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4DB0C" w14:textId="7BAB178C" w:rsidR="00C673D0" w:rsidRPr="00C673D0" w:rsidRDefault="00C673D0" w:rsidP="00C673D0">
      <w:pPr>
        <w:jc w:val="center"/>
        <w:rPr>
          <w:b/>
          <w:bCs/>
          <w:lang w:val="en-GB"/>
        </w:rPr>
      </w:pPr>
      <w:r w:rsidRPr="00C673D0">
        <w:rPr>
          <w:b/>
          <w:bCs/>
          <w:lang w:val="en-GB"/>
        </w:rPr>
        <w:t>Partner search for Horizon Europe</w:t>
      </w:r>
    </w:p>
    <w:p w14:paraId="2271236B" w14:textId="69688208" w:rsidR="00C673D0" w:rsidRPr="00C673D0" w:rsidRDefault="00C673D0" w:rsidP="00C673D0">
      <w:pPr>
        <w:jc w:val="center"/>
        <w:rPr>
          <w:b/>
          <w:bCs/>
          <w:lang w:val="en-GB"/>
        </w:rPr>
      </w:pPr>
      <w:r w:rsidRPr="00C673D0">
        <w:rPr>
          <w:b/>
          <w:bCs/>
          <w:lang w:val="en-GB"/>
        </w:rPr>
        <w:t>AI-assisted digital aircraft design, manufacturing and MRO, towards a competitive aviation.</w:t>
      </w:r>
    </w:p>
    <w:p w14:paraId="307D4961" w14:textId="69DEBA35" w:rsidR="00295495" w:rsidRDefault="00C673D0" w:rsidP="00C673D0">
      <w:pPr>
        <w:jc w:val="center"/>
        <w:rPr>
          <w:b/>
          <w:bCs/>
          <w:lang w:val="en-GB"/>
        </w:rPr>
      </w:pPr>
      <w:r>
        <w:rPr>
          <w:b/>
          <w:bCs/>
          <w:lang w:val="en-GB"/>
        </w:rPr>
        <w:t>(</w:t>
      </w:r>
      <w:r w:rsidRPr="00C673D0">
        <w:rPr>
          <w:b/>
          <w:bCs/>
          <w:lang w:val="en-GB"/>
        </w:rPr>
        <w:t>HORIZON-CL5-2026-05-D5-07</w:t>
      </w:r>
      <w:r>
        <w:rPr>
          <w:b/>
          <w:bCs/>
          <w:lang w:val="en-GB"/>
        </w:rPr>
        <w:t>)</w:t>
      </w:r>
    </w:p>
    <w:p w14:paraId="27184018" w14:textId="77777777" w:rsidR="00C673D0" w:rsidRDefault="00C673D0" w:rsidP="00C673D0">
      <w:pPr>
        <w:rPr>
          <w:b/>
          <w:bCs/>
          <w:lang w:val="en-GB"/>
        </w:rPr>
      </w:pPr>
    </w:p>
    <w:p w14:paraId="388E9DED" w14:textId="3BC7148A" w:rsidR="00C673D0" w:rsidRDefault="00C673D0" w:rsidP="00C673D0">
      <w:pPr>
        <w:rPr>
          <w:b/>
          <w:bCs/>
          <w:lang w:val="en-GB"/>
        </w:rPr>
      </w:pPr>
      <w:r>
        <w:rPr>
          <w:b/>
          <w:bCs/>
          <w:lang w:val="en-GB"/>
        </w:rPr>
        <w:t xml:space="preserve">Name of the Organisation: </w:t>
      </w:r>
      <w:r w:rsidRPr="00C673D0">
        <w:rPr>
          <w:lang w:val="en-GB"/>
        </w:rPr>
        <w:t>Università di Trento</w:t>
      </w:r>
    </w:p>
    <w:p w14:paraId="4520E544" w14:textId="4AF7A1AF" w:rsidR="00C673D0" w:rsidRPr="008D0646" w:rsidRDefault="00C673D0" w:rsidP="00C673D0">
      <w:r w:rsidRPr="008D0646">
        <w:rPr>
          <w:b/>
          <w:bCs/>
        </w:rPr>
        <w:t xml:space="preserve">Contact </w:t>
      </w:r>
      <w:proofErr w:type="spellStart"/>
      <w:r w:rsidRPr="008D0646">
        <w:rPr>
          <w:b/>
          <w:bCs/>
        </w:rPr>
        <w:t>person</w:t>
      </w:r>
      <w:proofErr w:type="spellEnd"/>
      <w:r w:rsidRPr="008D0646">
        <w:rPr>
          <w:b/>
          <w:bCs/>
        </w:rPr>
        <w:t xml:space="preserve">: </w:t>
      </w:r>
      <w:r w:rsidRPr="008D0646">
        <w:t>Karim Abu Salem (</w:t>
      </w:r>
      <w:hyperlink r:id="rId4" w:history="1">
        <w:r w:rsidRPr="008D0646">
          <w:rPr>
            <w:rStyle w:val="Collegamentoipertestuale"/>
          </w:rPr>
          <w:t>karim.abusalem@unitn.it</w:t>
        </w:r>
      </w:hyperlink>
      <w:r w:rsidRPr="008D0646">
        <w:t xml:space="preserve"> )</w:t>
      </w:r>
    </w:p>
    <w:p w14:paraId="120668B6" w14:textId="77777777" w:rsidR="00C673D0" w:rsidRPr="008D0646" w:rsidRDefault="00C673D0" w:rsidP="00C673D0"/>
    <w:p w14:paraId="05ABCC22" w14:textId="4E0E204D" w:rsidR="00C673D0" w:rsidRPr="00336A03" w:rsidRDefault="00336A03" w:rsidP="00C673D0">
      <w:pPr>
        <w:rPr>
          <w:b/>
          <w:bCs/>
          <w:lang w:val="en-GB"/>
        </w:rPr>
      </w:pPr>
      <w:r w:rsidRPr="00336A03">
        <w:rPr>
          <w:b/>
          <w:bCs/>
          <w:lang w:val="en-GB"/>
        </w:rPr>
        <w:t>Distinctive Capabilities</w:t>
      </w:r>
      <w:r w:rsidR="00C673D0" w:rsidRPr="00336A03">
        <w:rPr>
          <w:b/>
          <w:bCs/>
          <w:lang w:val="en-GB"/>
        </w:rPr>
        <w:t xml:space="preserve">: </w:t>
      </w:r>
    </w:p>
    <w:p w14:paraId="299D6C74" w14:textId="584A6997" w:rsidR="00C673D0" w:rsidRPr="00336A03" w:rsidRDefault="00336A03" w:rsidP="00C673D0">
      <w:pPr>
        <w:rPr>
          <w:lang w:val="en-GB"/>
        </w:rPr>
      </w:pPr>
      <w:r w:rsidRPr="00336A03">
        <w:rPr>
          <w:lang w:val="en-GB"/>
        </w:rPr>
        <w:t>We bring consolidated expertise in the digital design and retrofit of aircraft through a multidisciplinary, multi-fidelity approach (aerodynamics–performance–propulsion–structures), including innovative architectures for both airframe and propulsion, and the development and integration of technological building blocks within end-to-end design workflows. We specialize in the development of MDO frameworks and reduced-order/surrogate models (data-driven + physics-based), with experience in digital twins and in verifiable, reproducible models for aeronautical structures and integrity assessments. We offer strong capabilities in integrating AI/ML with physics-based models, with a focus on robustness, traceability and V&amp;V, and on industrial deployment through toolchains, both via commercial software chains (MATLAB, CATIA, ANSYS, Nastran, Abaqus, etc.) and customised ones.</w:t>
      </w:r>
    </w:p>
    <w:p w14:paraId="11F3037B" w14:textId="1E169FB8" w:rsidR="00C673D0" w:rsidRPr="00336A03" w:rsidRDefault="00336A03" w:rsidP="00C673D0">
      <w:pPr>
        <w:rPr>
          <w:lang w:val="en-GB"/>
        </w:rPr>
      </w:pPr>
      <w:r w:rsidRPr="00336A03">
        <w:rPr>
          <w:b/>
          <w:bCs/>
          <w:lang w:val="en-GB"/>
        </w:rPr>
        <w:t>Proposed activities</w:t>
      </w:r>
      <w:r w:rsidR="00C673D0" w:rsidRPr="00336A03">
        <w:rPr>
          <w:b/>
          <w:bCs/>
          <w:lang w:val="en-GB"/>
        </w:rPr>
        <w:t>:</w:t>
      </w:r>
    </w:p>
    <w:p w14:paraId="32D9363D" w14:textId="53997488" w:rsidR="00C673D0" w:rsidRPr="00336A03" w:rsidRDefault="00336A03" w:rsidP="00C673D0">
      <w:pPr>
        <w:jc w:val="both"/>
        <w:rPr>
          <w:lang w:val="en-GB"/>
        </w:rPr>
      </w:pPr>
      <w:r w:rsidRPr="00336A03">
        <w:rPr>
          <w:lang w:val="en-GB"/>
        </w:rPr>
        <w:t>We have a distinctive capability to turn AI into an actual and verifiable accelerator of the aeronautical lifecycle: from requirements definition and trade-space exploration to design/redesign and MRO. We develop and validate hybrid physics-informed + data-driven models (multi-fidelity, surrogate, reduced-order) embedded into industrial workflows (CAE/MDO toolchains), with a non-negotiable focus on robustness, traceability and V&amp;V to deliver audit-ready results that can be deployed in real operational contexts. We contribute as the partner that closes the gap between models and decisions: AI-assisted MDO architectures, uncertainty quantification, model transparency and robustness, and operational digital twins for predictive maintenance and optimisation of maintenance costs and turnaround times. Within the project, we can lead (or co-lead) WPs on AI-enabled design methods, V&amp;V and trustworthiness, as well as on digital twins for MRO, bringing demonstrative use cases on aeronautical structures, including innovative ones, and delivering measurable KPIs in terms of reduced design time, improved performance and, for MRO, reduced downtime.</w:t>
      </w:r>
      <w:r>
        <w:rPr>
          <w:lang w:val="en-GB"/>
        </w:rPr>
        <w:t xml:space="preserve"> </w:t>
      </w:r>
    </w:p>
    <w:p w14:paraId="6A1217B1" w14:textId="77777777" w:rsidR="00C673D0" w:rsidRPr="00336A03" w:rsidRDefault="00C673D0" w:rsidP="00C673D0">
      <w:pPr>
        <w:rPr>
          <w:lang w:val="en-GB"/>
        </w:rPr>
      </w:pPr>
    </w:p>
    <w:sectPr w:rsidR="00C673D0" w:rsidRPr="00336A0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3D0"/>
    <w:rsid w:val="00295495"/>
    <w:rsid w:val="00336A03"/>
    <w:rsid w:val="00584CF2"/>
    <w:rsid w:val="00780EC0"/>
    <w:rsid w:val="008D0646"/>
    <w:rsid w:val="00A8520F"/>
    <w:rsid w:val="00C673D0"/>
    <w:rsid w:val="00F364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F901"/>
  <w15:chartTrackingRefBased/>
  <w15:docId w15:val="{BBBE2952-2F39-4D03-BF2B-388D87A1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67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67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673D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673D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673D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673D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673D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673D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673D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73D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673D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673D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673D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673D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673D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673D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673D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673D0"/>
    <w:rPr>
      <w:rFonts w:eastAsiaTheme="majorEastAsia" w:cstheme="majorBidi"/>
      <w:color w:val="272727" w:themeColor="text1" w:themeTint="D8"/>
    </w:rPr>
  </w:style>
  <w:style w:type="paragraph" w:styleId="Titolo">
    <w:name w:val="Title"/>
    <w:basedOn w:val="Normale"/>
    <w:next w:val="Normale"/>
    <w:link w:val="TitoloCarattere"/>
    <w:uiPriority w:val="10"/>
    <w:qFormat/>
    <w:rsid w:val="00C67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673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73D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673D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673D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673D0"/>
    <w:rPr>
      <w:i/>
      <w:iCs/>
      <w:color w:val="404040" w:themeColor="text1" w:themeTint="BF"/>
    </w:rPr>
  </w:style>
  <w:style w:type="paragraph" w:styleId="Paragrafoelenco">
    <w:name w:val="List Paragraph"/>
    <w:basedOn w:val="Normale"/>
    <w:uiPriority w:val="34"/>
    <w:qFormat/>
    <w:rsid w:val="00C673D0"/>
    <w:pPr>
      <w:ind w:left="720"/>
      <w:contextualSpacing/>
    </w:pPr>
  </w:style>
  <w:style w:type="character" w:styleId="Enfasiintensa">
    <w:name w:val="Intense Emphasis"/>
    <w:basedOn w:val="Carpredefinitoparagrafo"/>
    <w:uiPriority w:val="21"/>
    <w:qFormat/>
    <w:rsid w:val="00C673D0"/>
    <w:rPr>
      <w:i/>
      <w:iCs/>
      <w:color w:val="0F4761" w:themeColor="accent1" w:themeShade="BF"/>
    </w:rPr>
  </w:style>
  <w:style w:type="paragraph" w:styleId="Citazioneintensa">
    <w:name w:val="Intense Quote"/>
    <w:basedOn w:val="Normale"/>
    <w:next w:val="Normale"/>
    <w:link w:val="CitazioneintensaCarattere"/>
    <w:uiPriority w:val="30"/>
    <w:qFormat/>
    <w:rsid w:val="00C67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673D0"/>
    <w:rPr>
      <w:i/>
      <w:iCs/>
      <w:color w:val="0F4761" w:themeColor="accent1" w:themeShade="BF"/>
    </w:rPr>
  </w:style>
  <w:style w:type="character" w:styleId="Riferimentointenso">
    <w:name w:val="Intense Reference"/>
    <w:basedOn w:val="Carpredefinitoparagrafo"/>
    <w:uiPriority w:val="32"/>
    <w:qFormat/>
    <w:rsid w:val="00C673D0"/>
    <w:rPr>
      <w:b/>
      <w:bCs/>
      <w:smallCaps/>
      <w:color w:val="0F4761" w:themeColor="accent1" w:themeShade="BF"/>
      <w:spacing w:val="5"/>
    </w:rPr>
  </w:style>
  <w:style w:type="character" w:styleId="Collegamentoipertestuale">
    <w:name w:val="Hyperlink"/>
    <w:basedOn w:val="Carpredefinitoparagrafo"/>
    <w:uiPriority w:val="99"/>
    <w:unhideWhenUsed/>
    <w:rsid w:val="00C673D0"/>
    <w:rPr>
      <w:color w:val="467886" w:themeColor="hyperlink"/>
      <w:u w:val="single"/>
    </w:rPr>
  </w:style>
  <w:style w:type="character" w:styleId="Menzionenonrisolta">
    <w:name w:val="Unresolved Mention"/>
    <w:basedOn w:val="Carpredefinitoparagrafo"/>
    <w:uiPriority w:val="99"/>
    <w:semiHidden/>
    <w:unhideWhenUsed/>
    <w:rsid w:val="00C67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rim.abusalem@unit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2033</Characters>
  <Application>Microsoft Office Word</Application>
  <DocSecurity>0</DocSecurity>
  <Lines>41</Lines>
  <Paragraphs>18</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 Tesauro</dc:creator>
  <cp:keywords/>
  <dc:description/>
  <cp:lastModifiedBy>Noemi Tesauro</cp:lastModifiedBy>
  <cp:revision>3</cp:revision>
  <dcterms:created xsi:type="dcterms:W3CDTF">2026-02-10T16:38:00Z</dcterms:created>
  <dcterms:modified xsi:type="dcterms:W3CDTF">2026-02-10T16:40:00Z</dcterms:modified>
</cp:coreProperties>
</file>