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CA" w:rsidRPr="005C2779" w:rsidRDefault="00757869" w:rsidP="00757869">
      <w:pPr>
        <w:spacing w:after="0"/>
        <w:jc w:val="center"/>
        <w:rPr>
          <w:rFonts w:cs="Times New Roman"/>
          <w:b/>
          <w:sz w:val="28"/>
          <w:szCs w:val="28"/>
        </w:rPr>
      </w:pPr>
      <w:r w:rsidRPr="005C2779">
        <w:rPr>
          <w:rFonts w:cs="Times New Roman"/>
          <w:b/>
          <w:sz w:val="28"/>
          <w:szCs w:val="28"/>
        </w:rPr>
        <w:t>Ch</w:t>
      </w:r>
      <w:r w:rsidR="00CC5ECA" w:rsidRPr="005C2779">
        <w:rPr>
          <w:rFonts w:cs="Times New Roman"/>
          <w:b/>
          <w:sz w:val="28"/>
          <w:szCs w:val="28"/>
        </w:rPr>
        <w:t>eck-list for HE RIA, IA actions:</w:t>
      </w:r>
    </w:p>
    <w:p w:rsidR="00757869" w:rsidRPr="005C2779" w:rsidRDefault="00757869" w:rsidP="00757869">
      <w:pPr>
        <w:spacing w:after="0"/>
        <w:jc w:val="center"/>
        <w:rPr>
          <w:rFonts w:cs="Times New Roman"/>
          <w:b/>
          <w:sz w:val="28"/>
          <w:szCs w:val="28"/>
        </w:rPr>
      </w:pPr>
      <w:r w:rsidRPr="005C2779">
        <w:rPr>
          <w:rFonts w:cs="Times New Roman"/>
          <w:b/>
          <w:sz w:val="28"/>
          <w:szCs w:val="28"/>
        </w:rPr>
        <w:t>single-stage submission procedure</w:t>
      </w:r>
      <w:r w:rsidR="00CC5ECA" w:rsidRPr="005C2779">
        <w:rPr>
          <w:rFonts w:cs="Times New Roman"/>
          <w:b/>
          <w:sz w:val="28"/>
          <w:szCs w:val="28"/>
        </w:rPr>
        <w:t xml:space="preserve"> and 2nd stage of a two-stage submission procedure</w:t>
      </w:r>
    </w:p>
    <w:p w:rsidR="007F07FE" w:rsidRPr="005C2779" w:rsidRDefault="007F07FE" w:rsidP="00757869">
      <w:pPr>
        <w:spacing w:after="0"/>
        <w:jc w:val="center"/>
        <w:rPr>
          <w:rFonts w:cs="Times New Roman"/>
          <w:b/>
        </w:rPr>
      </w:pPr>
    </w:p>
    <w:p w:rsidR="007F07FE" w:rsidRPr="005C2779" w:rsidRDefault="007F07FE" w:rsidP="007F07FE">
      <w:pPr>
        <w:spacing w:after="0"/>
        <w:rPr>
          <w:rFonts w:cs="Times New Roman"/>
          <w:i/>
        </w:rPr>
      </w:pPr>
      <w:r w:rsidRPr="005C2779">
        <w:rPr>
          <w:rFonts w:cs="Times New Roman"/>
          <w:b/>
          <w:i/>
        </w:rPr>
        <w:t>Research and innovation actions (RIA)</w:t>
      </w:r>
      <w:r w:rsidRPr="005C2779">
        <w:rPr>
          <w:rFonts w:cs="Times New Roman"/>
          <w:i/>
        </w:rPr>
        <w:t xml:space="preserve"> — Activities that aim primarily to establish new knowledge or to explore the feasibility of a new or improved technology, product, process, service or solution. This may include basic and applied research, technology development and integration, testing, demonstration and validation of a small-scale prototype in a laboratory or simulated environment.</w:t>
      </w:r>
    </w:p>
    <w:p w:rsidR="007F07FE" w:rsidRPr="005C2779" w:rsidRDefault="007F07FE" w:rsidP="007F07FE">
      <w:pPr>
        <w:spacing w:after="0"/>
        <w:rPr>
          <w:rFonts w:cs="Times New Roman"/>
          <w:i/>
        </w:rPr>
      </w:pPr>
    </w:p>
    <w:p w:rsidR="007F07FE" w:rsidRPr="005C2779" w:rsidRDefault="007F07FE" w:rsidP="007F07FE">
      <w:pPr>
        <w:spacing w:after="0"/>
        <w:rPr>
          <w:rFonts w:cs="Times New Roman"/>
          <w:i/>
        </w:rPr>
      </w:pPr>
      <w:r w:rsidRPr="005C2779">
        <w:rPr>
          <w:rFonts w:cs="Times New Roman"/>
          <w:b/>
          <w:i/>
        </w:rPr>
        <w:t>Innovation actions (IA)</w:t>
      </w:r>
      <w:r w:rsidRPr="005C2779">
        <w:rPr>
          <w:rFonts w:cs="Times New Roman"/>
          <w:i/>
        </w:rPr>
        <w:t xml:space="preserve"> — Activities that aim directly to produce plans and arrangements or designs for new, altered or improved products, processes or services. These activities may include prototyping, testing, demonstrating, piloting, large-scale product validation and market replication.</w:t>
      </w:r>
    </w:p>
    <w:p w:rsidR="00757869" w:rsidRPr="005C2779" w:rsidRDefault="00757869" w:rsidP="00757869">
      <w:pPr>
        <w:spacing w:after="0"/>
        <w:jc w:val="center"/>
        <w:rPr>
          <w:rFonts w:cs="Times New Roman"/>
          <w:b/>
        </w:rPr>
      </w:pPr>
    </w:p>
    <w:p w:rsidR="00ED623E" w:rsidRPr="005C2779" w:rsidRDefault="00ED623E" w:rsidP="00ED623E">
      <w:pPr>
        <w:spacing w:after="0"/>
        <w:jc w:val="center"/>
        <w:rPr>
          <w:rFonts w:cs="Times New Roman"/>
        </w:rPr>
      </w:pPr>
      <w:r w:rsidRPr="005C2779">
        <w:rPr>
          <w:rFonts w:cs="Times New Roman"/>
          <w:b/>
        </w:rPr>
        <w:t xml:space="preserve">Source: </w:t>
      </w:r>
      <w:hyperlink r:id="rId7" w:history="1">
        <w:r w:rsidRPr="005C2779">
          <w:rPr>
            <w:rStyle w:val="Hypertextovprepojenie"/>
            <w:rFonts w:cs="Times New Roman"/>
          </w:rPr>
          <w:t>WP – General Annexes</w:t>
        </w:r>
      </w:hyperlink>
    </w:p>
    <w:p w:rsidR="00ED623E" w:rsidRPr="005C2779" w:rsidRDefault="00ED623E" w:rsidP="00ED623E">
      <w:pPr>
        <w:spacing w:after="0"/>
        <w:rPr>
          <w:rFonts w:cs="Times New Roman"/>
          <w:b/>
        </w:rPr>
      </w:pPr>
    </w:p>
    <w:tbl>
      <w:tblPr>
        <w:tblStyle w:val="Mriekatabuky"/>
        <w:tblW w:w="10768" w:type="dxa"/>
        <w:tblLook w:val="04A0" w:firstRow="1" w:lastRow="0" w:firstColumn="1" w:lastColumn="0" w:noHBand="0" w:noVBand="1"/>
      </w:tblPr>
      <w:tblGrid>
        <w:gridCol w:w="1937"/>
        <w:gridCol w:w="6508"/>
        <w:gridCol w:w="542"/>
        <w:gridCol w:w="510"/>
        <w:gridCol w:w="1271"/>
      </w:tblGrid>
      <w:tr w:rsidR="00ED623E" w:rsidRPr="005C2779" w:rsidTr="005C2779">
        <w:tc>
          <w:tcPr>
            <w:tcW w:w="1958" w:type="dxa"/>
          </w:tcPr>
          <w:p w:rsidR="00ED623E" w:rsidRPr="005C2779" w:rsidRDefault="00ED623E" w:rsidP="00757869">
            <w:pPr>
              <w:rPr>
                <w:rFonts w:cs="Times New Roman"/>
                <w:b/>
              </w:rPr>
            </w:pPr>
            <w:r w:rsidRPr="005C2779">
              <w:rPr>
                <w:rFonts w:cs="Times New Roman"/>
                <w:b/>
              </w:rPr>
              <w:t xml:space="preserve">Part </w:t>
            </w:r>
          </w:p>
        </w:tc>
        <w:tc>
          <w:tcPr>
            <w:tcW w:w="6684" w:type="dxa"/>
          </w:tcPr>
          <w:p w:rsidR="00ED623E" w:rsidRPr="005C2779" w:rsidRDefault="00843772" w:rsidP="00757869">
            <w:pPr>
              <w:rPr>
                <w:rFonts w:cs="Times New Roman"/>
                <w:b/>
              </w:rPr>
            </w:pPr>
            <w:r w:rsidRPr="005C2779">
              <w:rPr>
                <w:rFonts w:cs="Times New Roman"/>
                <w:b/>
              </w:rPr>
              <w:t>Item to be checked</w:t>
            </w:r>
          </w:p>
        </w:tc>
        <w:tc>
          <w:tcPr>
            <w:tcW w:w="342" w:type="dxa"/>
          </w:tcPr>
          <w:p w:rsidR="00ED623E" w:rsidRPr="005C2779" w:rsidRDefault="00ED623E" w:rsidP="00757869">
            <w:pPr>
              <w:rPr>
                <w:rFonts w:cs="Times New Roman"/>
                <w:b/>
              </w:rPr>
            </w:pPr>
            <w:r w:rsidRPr="005C2779">
              <w:rPr>
                <w:rFonts w:cs="Times New Roman"/>
                <w:b/>
              </w:rPr>
              <w:t>YES</w:t>
            </w:r>
          </w:p>
        </w:tc>
        <w:tc>
          <w:tcPr>
            <w:tcW w:w="510" w:type="dxa"/>
          </w:tcPr>
          <w:p w:rsidR="00ED623E" w:rsidRPr="005C2779" w:rsidRDefault="00ED623E" w:rsidP="00757869">
            <w:pPr>
              <w:rPr>
                <w:rFonts w:cs="Times New Roman"/>
                <w:b/>
              </w:rPr>
            </w:pPr>
            <w:r w:rsidRPr="005C2779">
              <w:rPr>
                <w:rFonts w:cs="Times New Roman"/>
                <w:b/>
              </w:rPr>
              <w:t>NO</w:t>
            </w:r>
          </w:p>
        </w:tc>
        <w:tc>
          <w:tcPr>
            <w:tcW w:w="1274" w:type="dxa"/>
          </w:tcPr>
          <w:p w:rsidR="00ED623E" w:rsidRPr="005C2779" w:rsidRDefault="00ED623E" w:rsidP="00757869">
            <w:pPr>
              <w:rPr>
                <w:rFonts w:cs="Times New Roman"/>
                <w:b/>
              </w:rPr>
            </w:pPr>
            <w:r w:rsidRPr="005C2779">
              <w:rPr>
                <w:rFonts w:cs="Times New Roman"/>
                <w:b/>
              </w:rPr>
              <w:t>Comments</w:t>
            </w:r>
          </w:p>
        </w:tc>
      </w:tr>
      <w:tr w:rsidR="00ED623E" w:rsidRPr="005C2779" w:rsidTr="005C2779">
        <w:tc>
          <w:tcPr>
            <w:tcW w:w="1958" w:type="dxa"/>
            <w:vMerge w:val="restart"/>
          </w:tcPr>
          <w:p w:rsidR="00ED623E" w:rsidRPr="005C2779" w:rsidRDefault="00ED623E" w:rsidP="00757869">
            <w:pPr>
              <w:rPr>
                <w:rFonts w:cs="Times New Roman"/>
              </w:rPr>
            </w:pPr>
            <w:r w:rsidRPr="005C2779">
              <w:rPr>
                <w:rFonts w:cs="Times New Roman"/>
              </w:rPr>
              <w:t>A — Admissibility</w:t>
            </w:r>
          </w:p>
        </w:tc>
        <w:tc>
          <w:tcPr>
            <w:tcW w:w="6684" w:type="dxa"/>
          </w:tcPr>
          <w:p w:rsidR="00ED623E" w:rsidRPr="005C2779" w:rsidRDefault="00ED623E" w:rsidP="00207CD1">
            <w:pPr>
              <w:rPr>
                <w:rFonts w:cs="Times New Roman"/>
              </w:rPr>
            </w:pPr>
            <w:r w:rsidRPr="005C2779">
              <w:rPr>
                <w:rFonts w:cs="Times New Roman"/>
              </w:rPr>
              <w:t>Correct application form (downloaded from the  electronic submission system)</w:t>
            </w:r>
          </w:p>
        </w:tc>
        <w:tc>
          <w:tcPr>
            <w:tcW w:w="342" w:type="dxa"/>
          </w:tcPr>
          <w:p w:rsidR="00ED623E" w:rsidRPr="005C2779" w:rsidRDefault="00ED623E" w:rsidP="00757869">
            <w:pPr>
              <w:rPr>
                <w:rFonts w:cs="Times New Roman"/>
              </w:rPr>
            </w:pPr>
          </w:p>
        </w:tc>
        <w:tc>
          <w:tcPr>
            <w:tcW w:w="510" w:type="dxa"/>
          </w:tcPr>
          <w:p w:rsidR="00ED623E" w:rsidRPr="005C2779" w:rsidRDefault="00ED623E" w:rsidP="00757869">
            <w:pPr>
              <w:rPr>
                <w:rFonts w:cs="Times New Roman"/>
              </w:rPr>
            </w:pPr>
          </w:p>
        </w:tc>
        <w:tc>
          <w:tcPr>
            <w:tcW w:w="1274" w:type="dxa"/>
          </w:tcPr>
          <w:p w:rsidR="00ED623E" w:rsidRPr="005C2779" w:rsidRDefault="00ED623E" w:rsidP="00757869">
            <w:pPr>
              <w:rPr>
                <w:rFonts w:cs="Times New Roman"/>
              </w:rPr>
            </w:pPr>
          </w:p>
        </w:tc>
      </w:tr>
      <w:tr w:rsidR="00ED623E" w:rsidRPr="005C2779" w:rsidTr="005C2779">
        <w:tc>
          <w:tcPr>
            <w:tcW w:w="1958" w:type="dxa"/>
            <w:vMerge/>
          </w:tcPr>
          <w:p w:rsidR="00ED623E" w:rsidRPr="005C2779" w:rsidRDefault="00ED623E" w:rsidP="00757869">
            <w:pPr>
              <w:rPr>
                <w:rFonts w:cs="Times New Roman"/>
              </w:rPr>
            </w:pPr>
          </w:p>
        </w:tc>
        <w:tc>
          <w:tcPr>
            <w:tcW w:w="6684" w:type="dxa"/>
          </w:tcPr>
          <w:p w:rsidR="00ED623E" w:rsidRPr="005C2779" w:rsidRDefault="00ED623E" w:rsidP="00207CD1">
            <w:pPr>
              <w:tabs>
                <w:tab w:val="left" w:pos="1640"/>
              </w:tabs>
              <w:rPr>
                <w:rFonts w:cs="Times New Roman"/>
              </w:rPr>
            </w:pPr>
            <w:r w:rsidRPr="005C2779">
              <w:rPr>
                <w:rFonts w:cs="Times New Roman"/>
              </w:rPr>
              <w:t>Full application completed, including all parts, mandatory annexes (if obligatory: clinical trials, financial support to third parties, security aspects, ethics self-assessment) and supporting documents</w:t>
            </w:r>
          </w:p>
        </w:tc>
        <w:tc>
          <w:tcPr>
            <w:tcW w:w="342" w:type="dxa"/>
          </w:tcPr>
          <w:p w:rsidR="00ED623E" w:rsidRPr="005C2779" w:rsidRDefault="00ED623E" w:rsidP="00757869">
            <w:pPr>
              <w:rPr>
                <w:rFonts w:cs="Times New Roman"/>
              </w:rPr>
            </w:pPr>
          </w:p>
        </w:tc>
        <w:tc>
          <w:tcPr>
            <w:tcW w:w="510" w:type="dxa"/>
          </w:tcPr>
          <w:p w:rsidR="00ED623E" w:rsidRPr="005C2779" w:rsidRDefault="00ED623E" w:rsidP="00757869">
            <w:pPr>
              <w:rPr>
                <w:rFonts w:cs="Times New Roman"/>
              </w:rPr>
            </w:pPr>
          </w:p>
        </w:tc>
        <w:tc>
          <w:tcPr>
            <w:tcW w:w="1274" w:type="dxa"/>
          </w:tcPr>
          <w:p w:rsidR="00ED623E" w:rsidRPr="005C2779" w:rsidRDefault="00ED623E" w:rsidP="00757869">
            <w:pPr>
              <w:rPr>
                <w:rFonts w:cs="Times New Roman"/>
              </w:rPr>
            </w:pPr>
          </w:p>
        </w:tc>
      </w:tr>
      <w:tr w:rsidR="00ED623E" w:rsidRPr="005C2779" w:rsidTr="005C2779">
        <w:tc>
          <w:tcPr>
            <w:tcW w:w="1958" w:type="dxa"/>
            <w:vMerge/>
          </w:tcPr>
          <w:p w:rsidR="00ED623E" w:rsidRPr="005C2779" w:rsidRDefault="00ED623E" w:rsidP="00757869">
            <w:pPr>
              <w:rPr>
                <w:rFonts w:cs="Times New Roman"/>
              </w:rPr>
            </w:pPr>
          </w:p>
        </w:tc>
        <w:tc>
          <w:tcPr>
            <w:tcW w:w="6684" w:type="dxa"/>
          </w:tcPr>
          <w:p w:rsidR="00ED623E" w:rsidRPr="005C2779" w:rsidRDefault="00ED623E" w:rsidP="00757869">
            <w:pPr>
              <w:rPr>
                <w:rFonts w:cs="Times New Roman"/>
              </w:rPr>
            </w:pPr>
            <w:r w:rsidRPr="005C2779">
              <w:rPr>
                <w:rFonts w:cs="Times New Roman"/>
              </w:rPr>
              <w:t>Applications readable, accessible and printable</w:t>
            </w:r>
          </w:p>
        </w:tc>
        <w:tc>
          <w:tcPr>
            <w:tcW w:w="342" w:type="dxa"/>
          </w:tcPr>
          <w:p w:rsidR="00ED623E" w:rsidRPr="005C2779" w:rsidRDefault="00ED623E" w:rsidP="00757869">
            <w:pPr>
              <w:rPr>
                <w:rFonts w:cs="Times New Roman"/>
              </w:rPr>
            </w:pPr>
          </w:p>
        </w:tc>
        <w:tc>
          <w:tcPr>
            <w:tcW w:w="510" w:type="dxa"/>
          </w:tcPr>
          <w:p w:rsidR="00ED623E" w:rsidRPr="005C2779" w:rsidRDefault="00ED623E" w:rsidP="00757869">
            <w:pPr>
              <w:rPr>
                <w:rFonts w:cs="Times New Roman"/>
              </w:rPr>
            </w:pPr>
          </w:p>
        </w:tc>
        <w:tc>
          <w:tcPr>
            <w:tcW w:w="1274" w:type="dxa"/>
          </w:tcPr>
          <w:p w:rsidR="00ED623E" w:rsidRPr="005C2779" w:rsidRDefault="00ED623E" w:rsidP="00757869">
            <w:pPr>
              <w:rPr>
                <w:rFonts w:cs="Times New Roman"/>
              </w:rPr>
            </w:pPr>
          </w:p>
        </w:tc>
      </w:tr>
      <w:tr w:rsidR="00ED623E" w:rsidRPr="005C2779" w:rsidTr="005C2779">
        <w:tc>
          <w:tcPr>
            <w:tcW w:w="1958" w:type="dxa"/>
            <w:vMerge w:val="restart"/>
          </w:tcPr>
          <w:p w:rsidR="00ED623E" w:rsidRPr="005C2779" w:rsidRDefault="00ED623E" w:rsidP="00757869">
            <w:pPr>
              <w:rPr>
                <w:rFonts w:cs="Times New Roman"/>
              </w:rPr>
            </w:pPr>
            <w:r w:rsidRPr="005C2779">
              <w:rPr>
                <w:rFonts w:cs="Times New Roman"/>
              </w:rPr>
              <w:t>B — Eligibility</w:t>
            </w:r>
          </w:p>
        </w:tc>
        <w:tc>
          <w:tcPr>
            <w:tcW w:w="6684" w:type="dxa"/>
          </w:tcPr>
          <w:p w:rsidR="00ED623E" w:rsidRPr="005C2779" w:rsidRDefault="00ED623E" w:rsidP="00F61325">
            <w:pPr>
              <w:rPr>
                <w:rFonts w:cs="Times New Roman"/>
              </w:rPr>
            </w:pPr>
            <w:r w:rsidRPr="005C2779">
              <w:rPr>
                <w:rFonts w:cs="Times New Roman"/>
              </w:rPr>
              <w:t xml:space="preserve">All beneficiaries registered in the </w:t>
            </w:r>
            <w:hyperlink r:id="rId8" w:history="1">
              <w:r w:rsidRPr="005C2779">
                <w:rPr>
                  <w:rStyle w:val="Hypertextovprepojenie"/>
                  <w:rFonts w:cs="Times New Roman"/>
                </w:rPr>
                <w:t>Participant Register</w:t>
              </w:r>
            </w:hyperlink>
          </w:p>
        </w:tc>
        <w:tc>
          <w:tcPr>
            <w:tcW w:w="342" w:type="dxa"/>
          </w:tcPr>
          <w:p w:rsidR="00ED623E" w:rsidRPr="005C2779" w:rsidRDefault="00ED623E" w:rsidP="00757869">
            <w:pPr>
              <w:rPr>
                <w:rFonts w:cs="Times New Roman"/>
              </w:rPr>
            </w:pPr>
          </w:p>
        </w:tc>
        <w:tc>
          <w:tcPr>
            <w:tcW w:w="510" w:type="dxa"/>
          </w:tcPr>
          <w:p w:rsidR="00ED623E" w:rsidRPr="005C2779" w:rsidRDefault="00ED623E" w:rsidP="00757869">
            <w:pPr>
              <w:rPr>
                <w:rFonts w:cs="Times New Roman"/>
              </w:rPr>
            </w:pPr>
          </w:p>
        </w:tc>
        <w:tc>
          <w:tcPr>
            <w:tcW w:w="1274" w:type="dxa"/>
          </w:tcPr>
          <w:p w:rsidR="00ED623E" w:rsidRPr="005C2779" w:rsidRDefault="00ED623E" w:rsidP="00757869">
            <w:pPr>
              <w:rPr>
                <w:rFonts w:cs="Times New Roman"/>
              </w:rPr>
            </w:pPr>
          </w:p>
        </w:tc>
      </w:tr>
      <w:tr w:rsidR="00ED623E" w:rsidRPr="005C2779" w:rsidTr="005C2779">
        <w:tc>
          <w:tcPr>
            <w:tcW w:w="1958" w:type="dxa"/>
            <w:vMerge/>
          </w:tcPr>
          <w:p w:rsidR="00ED623E" w:rsidRPr="005C2779" w:rsidRDefault="00ED623E" w:rsidP="00757869">
            <w:pPr>
              <w:rPr>
                <w:rFonts w:cs="Times New Roman"/>
              </w:rPr>
            </w:pPr>
          </w:p>
        </w:tc>
        <w:tc>
          <w:tcPr>
            <w:tcW w:w="6684" w:type="dxa"/>
          </w:tcPr>
          <w:p w:rsidR="00ED623E" w:rsidRPr="005C2779" w:rsidRDefault="00ED623E" w:rsidP="005D3547">
            <w:pPr>
              <w:rPr>
                <w:rFonts w:cs="Times New Roman"/>
              </w:rPr>
            </w:pPr>
            <w:r w:rsidRPr="005C2779">
              <w:rPr>
                <w:rFonts w:cs="Times New Roman"/>
              </w:rPr>
              <w:t>All beneficiaries eligible for funding. Consortium includes at least 1 independent legal entity from EU Member State and at least 2 other independent legal entities from different Member</w:t>
            </w:r>
            <w:r w:rsidRPr="005C2779">
              <w:t xml:space="preserve"> </w:t>
            </w:r>
            <w:r w:rsidRPr="005C2779">
              <w:rPr>
                <w:rFonts w:cs="Times New Roman"/>
              </w:rPr>
              <w:t>States or Associated Countries</w:t>
            </w:r>
          </w:p>
        </w:tc>
        <w:tc>
          <w:tcPr>
            <w:tcW w:w="342" w:type="dxa"/>
          </w:tcPr>
          <w:p w:rsidR="00ED623E" w:rsidRPr="005C2779" w:rsidRDefault="00ED623E" w:rsidP="00757869">
            <w:pPr>
              <w:rPr>
                <w:rFonts w:cs="Times New Roman"/>
              </w:rPr>
            </w:pPr>
          </w:p>
        </w:tc>
        <w:tc>
          <w:tcPr>
            <w:tcW w:w="510" w:type="dxa"/>
          </w:tcPr>
          <w:p w:rsidR="00ED623E" w:rsidRPr="005C2779" w:rsidRDefault="00ED623E" w:rsidP="00757869">
            <w:pPr>
              <w:rPr>
                <w:rFonts w:cs="Times New Roman"/>
              </w:rPr>
            </w:pPr>
          </w:p>
        </w:tc>
        <w:tc>
          <w:tcPr>
            <w:tcW w:w="1274" w:type="dxa"/>
          </w:tcPr>
          <w:p w:rsidR="00ED623E" w:rsidRPr="005C2779" w:rsidRDefault="00ED623E" w:rsidP="00757869">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350D75">
            <w:r w:rsidRPr="005C2779">
              <w:t>Only eligible activities included (described in the call conditions and focused on civil applications)</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5D3547">
            <w:r w:rsidRPr="005C2779">
              <w:t>Comply with EU policy interests and priorities (environment, social, security, industrial policy,...)</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5D3547">
            <w:r w:rsidRPr="005C2779">
              <w:t xml:space="preserve">Comply with ethical principles – ethics self-assessment included as part of the application </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5D3547">
            <w:r w:rsidRPr="005C2779">
              <w:t>A gender balance at all levels of personnel</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350D75">
            <w:r w:rsidRPr="005C2779">
              <w:t>Gender equality plan developed and published on the institution’s website (obligatory for all public bodies, research organisations or higher education establishments)</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837EB8">
            <w:r w:rsidRPr="005C2779">
              <w:t>Where the specific call/topic conditions allow for financial support to third parties, the objectives and the expected results clearly described (</w:t>
            </w:r>
            <w:hyperlink r:id="rId9" w:history="1">
              <w:r w:rsidRPr="005C2779">
                <w:rPr>
                  <w:rStyle w:val="Hypertextovprepojenie"/>
                </w:rPr>
                <w:t>WP General Annexes</w:t>
              </w:r>
            </w:hyperlink>
            <w:r w:rsidRPr="005C2779">
              <w:t>)</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val="restart"/>
          </w:tcPr>
          <w:p w:rsidR="00ED623E" w:rsidRPr="005C2779" w:rsidRDefault="00ED623E" w:rsidP="00641798">
            <w:pPr>
              <w:rPr>
                <w:rFonts w:cs="Times New Roman"/>
              </w:rPr>
            </w:pPr>
            <w:r w:rsidRPr="005C2779">
              <w:rPr>
                <w:rFonts w:cs="Times New Roman"/>
              </w:rPr>
              <w:t>E — Documents</w:t>
            </w:r>
          </w:p>
        </w:tc>
        <w:tc>
          <w:tcPr>
            <w:tcW w:w="6684" w:type="dxa"/>
          </w:tcPr>
          <w:p w:rsidR="00ED623E" w:rsidRPr="005C2779" w:rsidRDefault="00ED623E" w:rsidP="00641798">
            <w:r w:rsidRPr="005C2779">
              <w:t>Application form Part A (filled online)</w:t>
            </w:r>
          </w:p>
        </w:tc>
        <w:tc>
          <w:tcPr>
            <w:tcW w:w="342" w:type="dxa"/>
          </w:tcPr>
          <w:p w:rsidR="00ED623E" w:rsidRPr="005C2779" w:rsidRDefault="00ED623E" w:rsidP="00641798">
            <w:pPr>
              <w:rPr>
                <w:rFonts w:cs="Times New Roman"/>
              </w:rPr>
            </w:pPr>
          </w:p>
        </w:tc>
        <w:tc>
          <w:tcPr>
            <w:tcW w:w="510" w:type="dxa"/>
          </w:tcPr>
          <w:p w:rsidR="00ED623E" w:rsidRPr="005C2779" w:rsidRDefault="00ED623E" w:rsidP="00641798">
            <w:pPr>
              <w:rPr>
                <w:rFonts w:cs="Times New Roman"/>
              </w:rPr>
            </w:pPr>
          </w:p>
        </w:tc>
        <w:tc>
          <w:tcPr>
            <w:tcW w:w="1274" w:type="dxa"/>
          </w:tcPr>
          <w:p w:rsidR="00ED623E" w:rsidRPr="005C2779" w:rsidRDefault="00ED623E" w:rsidP="00641798">
            <w:pPr>
              <w:rPr>
                <w:rFonts w:cs="Times New Roman"/>
              </w:rPr>
            </w:pPr>
          </w:p>
        </w:tc>
      </w:tr>
      <w:tr w:rsidR="00ED623E" w:rsidRPr="005C2779" w:rsidTr="005C2779">
        <w:tc>
          <w:tcPr>
            <w:tcW w:w="1958" w:type="dxa"/>
            <w:vMerge/>
          </w:tcPr>
          <w:p w:rsidR="00ED623E" w:rsidRPr="005C2779" w:rsidRDefault="00ED623E" w:rsidP="00641798">
            <w:pPr>
              <w:rPr>
                <w:rFonts w:cs="Times New Roman"/>
              </w:rPr>
            </w:pPr>
          </w:p>
        </w:tc>
        <w:tc>
          <w:tcPr>
            <w:tcW w:w="6684" w:type="dxa"/>
          </w:tcPr>
          <w:p w:rsidR="00ED623E" w:rsidRPr="005C2779" w:rsidRDefault="00ED623E" w:rsidP="00641798">
            <w:r w:rsidRPr="005C2779">
              <w:t>Application form Part B (narrative part - pdf)</w:t>
            </w:r>
          </w:p>
        </w:tc>
        <w:tc>
          <w:tcPr>
            <w:tcW w:w="342" w:type="dxa"/>
          </w:tcPr>
          <w:p w:rsidR="00ED623E" w:rsidRPr="005C2779" w:rsidRDefault="00ED623E" w:rsidP="00641798">
            <w:pPr>
              <w:rPr>
                <w:rFonts w:cs="Times New Roman"/>
              </w:rPr>
            </w:pPr>
          </w:p>
        </w:tc>
        <w:tc>
          <w:tcPr>
            <w:tcW w:w="510" w:type="dxa"/>
          </w:tcPr>
          <w:p w:rsidR="00ED623E" w:rsidRPr="005C2779" w:rsidRDefault="00ED623E" w:rsidP="00641798">
            <w:pPr>
              <w:rPr>
                <w:rFonts w:cs="Times New Roman"/>
              </w:rPr>
            </w:pPr>
          </w:p>
        </w:tc>
        <w:tc>
          <w:tcPr>
            <w:tcW w:w="1274" w:type="dxa"/>
          </w:tcPr>
          <w:p w:rsidR="00ED623E" w:rsidRPr="005C2779" w:rsidRDefault="00ED623E" w:rsidP="00641798">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641798">
            <w:r w:rsidRPr="005C2779">
              <w:t>Annexes and supporting documents (available in the submission system - uploaded as PDF)</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r w:rsidR="00ED623E" w:rsidRPr="005C2779" w:rsidTr="005C2779">
        <w:tc>
          <w:tcPr>
            <w:tcW w:w="1958" w:type="dxa"/>
            <w:vMerge/>
          </w:tcPr>
          <w:p w:rsidR="00ED623E" w:rsidRPr="005C2779" w:rsidRDefault="00ED623E" w:rsidP="005D3547">
            <w:pPr>
              <w:rPr>
                <w:rFonts w:cs="Times New Roman"/>
              </w:rPr>
            </w:pPr>
          </w:p>
        </w:tc>
        <w:tc>
          <w:tcPr>
            <w:tcW w:w="6684" w:type="dxa"/>
          </w:tcPr>
          <w:p w:rsidR="00ED623E" w:rsidRPr="005C2779" w:rsidRDefault="00ED623E" w:rsidP="00641798">
            <w:r w:rsidRPr="005C2779">
              <w:t xml:space="preserve">Detailed budget table provided for lump sum project proposal. </w:t>
            </w:r>
          </w:p>
        </w:tc>
        <w:tc>
          <w:tcPr>
            <w:tcW w:w="342" w:type="dxa"/>
          </w:tcPr>
          <w:p w:rsidR="00ED623E" w:rsidRPr="005C2779" w:rsidRDefault="00ED623E" w:rsidP="005D3547">
            <w:pPr>
              <w:rPr>
                <w:rFonts w:cs="Times New Roman"/>
              </w:rPr>
            </w:pPr>
          </w:p>
        </w:tc>
        <w:tc>
          <w:tcPr>
            <w:tcW w:w="510" w:type="dxa"/>
          </w:tcPr>
          <w:p w:rsidR="00ED623E" w:rsidRPr="005C2779" w:rsidRDefault="00ED623E" w:rsidP="005D3547">
            <w:pPr>
              <w:rPr>
                <w:rFonts w:cs="Times New Roman"/>
              </w:rPr>
            </w:pPr>
          </w:p>
        </w:tc>
        <w:tc>
          <w:tcPr>
            <w:tcW w:w="1274" w:type="dxa"/>
          </w:tcPr>
          <w:p w:rsidR="00ED623E" w:rsidRPr="005C2779" w:rsidRDefault="00ED623E" w:rsidP="005D3547">
            <w:pPr>
              <w:rPr>
                <w:rFonts w:cs="Times New Roman"/>
              </w:rPr>
            </w:pPr>
          </w:p>
        </w:tc>
      </w:tr>
    </w:tbl>
    <w:p w:rsidR="00757869" w:rsidRPr="005C2779" w:rsidRDefault="00757869" w:rsidP="00757869">
      <w:pPr>
        <w:spacing w:after="0"/>
        <w:jc w:val="center"/>
        <w:rPr>
          <w:rFonts w:cs="Times New Roman"/>
        </w:rPr>
      </w:pPr>
    </w:p>
    <w:p w:rsidR="00ED623E" w:rsidRPr="005C2779" w:rsidRDefault="00ED623E">
      <w:pPr>
        <w:rPr>
          <w:rFonts w:cs="Times New Roman"/>
          <w:b/>
        </w:rPr>
      </w:pPr>
      <w:r w:rsidRPr="005C2779">
        <w:rPr>
          <w:rFonts w:cs="Times New Roman"/>
          <w:b/>
        </w:rPr>
        <w:br w:type="page"/>
      </w:r>
    </w:p>
    <w:p w:rsidR="003A43A1" w:rsidRPr="005C2779" w:rsidRDefault="00ED623E" w:rsidP="00ED623E">
      <w:pPr>
        <w:spacing w:after="0"/>
        <w:jc w:val="center"/>
        <w:rPr>
          <w:rFonts w:cs="Times New Roman"/>
          <w:b/>
        </w:rPr>
      </w:pPr>
      <w:r w:rsidRPr="005C2779">
        <w:rPr>
          <w:rFonts w:cs="Times New Roman"/>
          <w:b/>
        </w:rPr>
        <w:lastRenderedPageBreak/>
        <w:t>Source</w:t>
      </w:r>
      <w:r w:rsidR="003A43A1" w:rsidRPr="005C2779">
        <w:rPr>
          <w:rFonts w:cs="Times New Roman"/>
          <w:b/>
        </w:rPr>
        <w:t>s</w:t>
      </w:r>
      <w:r w:rsidRPr="005C2779">
        <w:rPr>
          <w:rFonts w:cs="Times New Roman"/>
          <w:b/>
        </w:rPr>
        <w:t xml:space="preserve">: </w:t>
      </w:r>
    </w:p>
    <w:p w:rsidR="00ED623E" w:rsidRPr="005C2779" w:rsidRDefault="003020F7" w:rsidP="00ED623E">
      <w:pPr>
        <w:spacing w:after="0"/>
        <w:jc w:val="center"/>
        <w:rPr>
          <w:rFonts w:cs="Times New Roman"/>
        </w:rPr>
      </w:pPr>
      <w:hyperlink r:id="rId10" w:history="1">
        <w:r w:rsidR="00ED623E" w:rsidRPr="005C2779">
          <w:rPr>
            <w:rStyle w:val="Hypertextovprepojenie"/>
            <w:rFonts w:cs="Times New Roman"/>
          </w:rPr>
          <w:t>Application form</w:t>
        </w:r>
        <w:r w:rsidR="00CC5ECA" w:rsidRPr="005C2779">
          <w:rPr>
            <w:rStyle w:val="Hypertextovprepojenie"/>
            <w:rFonts w:cs="Times New Roman"/>
          </w:rPr>
          <w:t xml:space="preserve"> – Part B</w:t>
        </w:r>
      </w:hyperlink>
    </w:p>
    <w:p w:rsidR="003A43A1" w:rsidRPr="005C2779" w:rsidRDefault="003020F7" w:rsidP="00ED623E">
      <w:pPr>
        <w:spacing w:after="0"/>
        <w:jc w:val="center"/>
        <w:rPr>
          <w:rFonts w:cs="Times New Roman"/>
        </w:rPr>
      </w:pPr>
      <w:hyperlink r:id="rId11" w:history="1">
        <w:r w:rsidR="003A43A1" w:rsidRPr="005C2779">
          <w:rPr>
            <w:rStyle w:val="Hypertextovprepojenie"/>
            <w:rFonts w:cs="Times New Roman"/>
          </w:rPr>
          <w:t>Evaluation form</w:t>
        </w:r>
      </w:hyperlink>
      <w:r w:rsidR="003A43A1" w:rsidRPr="005C2779">
        <w:rPr>
          <w:rFonts w:cs="Times New Roman"/>
        </w:rPr>
        <w:t xml:space="preserve"> </w:t>
      </w:r>
    </w:p>
    <w:p w:rsidR="00ED623E" w:rsidRPr="005C2779" w:rsidRDefault="00ED623E" w:rsidP="00ED623E">
      <w:pPr>
        <w:spacing w:after="0"/>
        <w:jc w:val="center"/>
        <w:rPr>
          <w:rFonts w:cs="Times New Roman"/>
        </w:rPr>
      </w:pPr>
    </w:p>
    <w:tbl>
      <w:tblPr>
        <w:tblStyle w:val="Mriekatabuky"/>
        <w:tblW w:w="10768" w:type="dxa"/>
        <w:tblLook w:val="04A0" w:firstRow="1" w:lastRow="0" w:firstColumn="1" w:lastColumn="0" w:noHBand="0" w:noVBand="1"/>
      </w:tblPr>
      <w:tblGrid>
        <w:gridCol w:w="1960"/>
        <w:gridCol w:w="6427"/>
        <w:gridCol w:w="542"/>
        <w:gridCol w:w="566"/>
        <w:gridCol w:w="1273"/>
      </w:tblGrid>
      <w:tr w:rsidR="00ED623E" w:rsidRPr="005C2779" w:rsidTr="005C2779">
        <w:tc>
          <w:tcPr>
            <w:tcW w:w="1960" w:type="dxa"/>
          </w:tcPr>
          <w:p w:rsidR="00ED623E" w:rsidRPr="005C2779" w:rsidRDefault="00ED623E" w:rsidP="00C9718B">
            <w:pPr>
              <w:rPr>
                <w:rFonts w:cs="Times New Roman"/>
                <w:b/>
              </w:rPr>
            </w:pPr>
            <w:r w:rsidRPr="005C2779">
              <w:rPr>
                <w:rFonts w:cs="Times New Roman"/>
                <w:b/>
              </w:rPr>
              <w:t xml:space="preserve">Part </w:t>
            </w:r>
          </w:p>
        </w:tc>
        <w:tc>
          <w:tcPr>
            <w:tcW w:w="6427" w:type="dxa"/>
          </w:tcPr>
          <w:p w:rsidR="00ED623E" w:rsidRPr="005C2779" w:rsidRDefault="00843772" w:rsidP="00C9718B">
            <w:pPr>
              <w:rPr>
                <w:rFonts w:cs="Times New Roman"/>
                <w:b/>
              </w:rPr>
            </w:pPr>
            <w:r w:rsidRPr="005C2779">
              <w:rPr>
                <w:rFonts w:cs="Times New Roman"/>
                <w:b/>
              </w:rPr>
              <w:t>Item to be checked</w:t>
            </w:r>
          </w:p>
        </w:tc>
        <w:tc>
          <w:tcPr>
            <w:tcW w:w="542" w:type="dxa"/>
          </w:tcPr>
          <w:p w:rsidR="00ED623E" w:rsidRPr="005C2779" w:rsidRDefault="00ED623E" w:rsidP="00C9718B">
            <w:pPr>
              <w:rPr>
                <w:rFonts w:cs="Times New Roman"/>
                <w:b/>
              </w:rPr>
            </w:pPr>
            <w:r w:rsidRPr="005C2779">
              <w:rPr>
                <w:rFonts w:cs="Times New Roman"/>
                <w:b/>
              </w:rPr>
              <w:t>YES</w:t>
            </w:r>
          </w:p>
        </w:tc>
        <w:tc>
          <w:tcPr>
            <w:tcW w:w="566" w:type="dxa"/>
          </w:tcPr>
          <w:p w:rsidR="00ED623E" w:rsidRPr="005C2779" w:rsidRDefault="00ED623E" w:rsidP="00C9718B">
            <w:pPr>
              <w:rPr>
                <w:rFonts w:cs="Times New Roman"/>
                <w:b/>
              </w:rPr>
            </w:pPr>
            <w:r w:rsidRPr="005C2779">
              <w:rPr>
                <w:rFonts w:cs="Times New Roman"/>
                <w:b/>
              </w:rPr>
              <w:t>NO</w:t>
            </w:r>
          </w:p>
        </w:tc>
        <w:tc>
          <w:tcPr>
            <w:tcW w:w="1273" w:type="dxa"/>
          </w:tcPr>
          <w:p w:rsidR="00ED623E" w:rsidRPr="005C2779" w:rsidRDefault="00ED623E" w:rsidP="00C9718B">
            <w:pPr>
              <w:rPr>
                <w:rFonts w:cs="Times New Roman"/>
                <w:b/>
              </w:rPr>
            </w:pPr>
            <w:r w:rsidRPr="005C2779">
              <w:rPr>
                <w:rFonts w:cs="Times New Roman"/>
                <w:b/>
              </w:rPr>
              <w:t>Comments</w:t>
            </w:r>
          </w:p>
        </w:tc>
      </w:tr>
      <w:tr w:rsidR="005C2779" w:rsidRPr="005C2779" w:rsidTr="005C2779">
        <w:tc>
          <w:tcPr>
            <w:tcW w:w="1960" w:type="dxa"/>
            <w:vMerge w:val="restart"/>
          </w:tcPr>
          <w:p w:rsidR="005C2779" w:rsidRPr="005C2779" w:rsidRDefault="005C2779" w:rsidP="001934A6">
            <w:pPr>
              <w:rPr>
                <w:rFonts w:cs="Times New Roman"/>
              </w:rPr>
            </w:pPr>
            <w:r w:rsidRPr="005C2779">
              <w:rPr>
                <w:rFonts w:cs="Times New Roman"/>
              </w:rPr>
              <w:t xml:space="preserve">Formal criteria </w:t>
            </w:r>
          </w:p>
        </w:tc>
        <w:tc>
          <w:tcPr>
            <w:tcW w:w="6427" w:type="dxa"/>
          </w:tcPr>
          <w:p w:rsidR="005C2779" w:rsidRPr="005C2779" w:rsidRDefault="005C2779" w:rsidP="001934A6">
            <w:pPr>
              <w:rPr>
                <w:rFonts w:cs="Times New Roman"/>
              </w:rPr>
            </w:pPr>
            <w:r w:rsidRPr="005C2779">
              <w:rPr>
                <w:rFonts w:cs="Times New Roman"/>
              </w:rPr>
              <w:t xml:space="preserve">The structure of the template followed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tcPr>
          <w:p w:rsidR="005C2779" w:rsidRPr="005C2779" w:rsidRDefault="005C2779" w:rsidP="001934A6">
            <w:pPr>
              <w:rPr>
                <w:rFonts w:cs="Times New Roman"/>
              </w:rPr>
            </w:pPr>
            <w:r w:rsidRPr="005C2779">
              <w:rPr>
                <w:rFonts w:cs="Times New Roman"/>
              </w:rPr>
              <w:t xml:space="preserve">Page limit 45 pages </w:t>
            </w:r>
          </w:p>
          <w:p w:rsidR="005C2779" w:rsidRPr="005C2779" w:rsidRDefault="005C2779" w:rsidP="001934A6">
            <w:pPr>
              <w:rPr>
                <w:rFonts w:cs="Times New Roman"/>
              </w:rPr>
            </w:pPr>
            <w:r w:rsidRPr="005C2779">
              <w:rPr>
                <w:rFonts w:cs="Times New Roman"/>
              </w:rPr>
              <w:t>If lump sum funding: 50 pages</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tcPr>
          <w:p w:rsidR="005C2779" w:rsidRPr="005C2779" w:rsidRDefault="005C2779" w:rsidP="00CB6CE1">
            <w:pPr>
              <w:rPr>
                <w:rFonts w:cs="Times New Roman"/>
              </w:rPr>
            </w:pPr>
            <w:r w:rsidRPr="005C2779">
              <w:rPr>
                <w:rFonts w:cs="Times New Roman"/>
              </w:rPr>
              <w:t xml:space="preserve">Watermarked instruction pages removed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 xml:space="preserve">No hyperlinks used in the text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Font for the body text Times New Roman (Windows platforms), Times/Times New Roman (Apple platforms) or Nimbus Roman No. 9 L (Linux distributions)</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The minimum font size 11 points</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 xml:space="preserve">Standard character spacing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 xml:space="preserve">Minimum of single line spacing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Page size A4</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shd w:val="clear" w:color="auto" w:fill="FFFFFF" w:themeFill="background1"/>
          </w:tcPr>
          <w:p w:rsidR="005C2779" w:rsidRPr="005C2779" w:rsidRDefault="005C2779" w:rsidP="001934A6">
            <w:pPr>
              <w:rPr>
                <w:rFonts w:cs="Times New Roman"/>
              </w:rPr>
            </w:pPr>
            <w:r w:rsidRPr="005C2779">
              <w:rPr>
                <w:rFonts w:cs="Times New Roman"/>
              </w:rPr>
              <w:t xml:space="preserve">Margins (top, bottom, left, right) at least 15 mm </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1934A6">
            <w:pPr>
              <w:rPr>
                <w:rFonts w:cs="Times New Roman"/>
              </w:rPr>
            </w:pPr>
          </w:p>
        </w:tc>
        <w:tc>
          <w:tcPr>
            <w:tcW w:w="6427" w:type="dxa"/>
          </w:tcPr>
          <w:p w:rsidR="005C2779" w:rsidRPr="005C2779" w:rsidRDefault="005C2779" w:rsidP="001934A6">
            <w:pPr>
              <w:rPr>
                <w:rFonts w:cs="Times New Roman"/>
              </w:rPr>
            </w:pPr>
            <w:r w:rsidRPr="005C2779">
              <w:rPr>
                <w:rFonts w:cs="Times New Roman"/>
              </w:rPr>
              <w:t>A list of sources used to generate content and citations, including those generated by the AI tool</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val="restart"/>
          </w:tcPr>
          <w:p w:rsidR="005C2779" w:rsidRPr="005C2779" w:rsidRDefault="005C2779" w:rsidP="00CB6CE1">
            <w:pPr>
              <w:rPr>
                <w:rFonts w:cs="Times New Roman"/>
                <w:b/>
              </w:rPr>
            </w:pPr>
            <w:r w:rsidRPr="005C2779">
              <w:rPr>
                <w:rFonts w:cs="Times New Roman"/>
                <w:b/>
              </w:rPr>
              <w:t xml:space="preserve">1. Excellence </w:t>
            </w:r>
          </w:p>
        </w:tc>
        <w:tc>
          <w:tcPr>
            <w:tcW w:w="6427" w:type="dxa"/>
          </w:tcPr>
          <w:p w:rsidR="005C2779" w:rsidRPr="005C2779" w:rsidRDefault="005C2779" w:rsidP="003A43A1">
            <w:pPr>
              <w:rPr>
                <w:rFonts w:cs="Times New Roman"/>
              </w:rPr>
            </w:pPr>
            <w:r w:rsidRPr="005C2779">
              <w:rPr>
                <w:rFonts w:cs="Times New Roman"/>
                <w:b/>
              </w:rPr>
              <w:t>Clarity and pertinence of the project’s objectives</w:t>
            </w:r>
            <w:r w:rsidRPr="005C2779">
              <w:rPr>
                <w:rFonts w:cs="Times New Roman"/>
              </w:rPr>
              <w:t xml:space="preserve"> (Can a non-subject expert understand what is written after one reading? Is the text jargon-free?)</w:t>
            </w:r>
          </w:p>
        </w:tc>
        <w:tc>
          <w:tcPr>
            <w:tcW w:w="542" w:type="dxa"/>
          </w:tcPr>
          <w:p w:rsidR="005C2779" w:rsidRPr="005C2779" w:rsidRDefault="005C2779" w:rsidP="001934A6">
            <w:pPr>
              <w:rPr>
                <w:rFonts w:cs="Times New Roman"/>
              </w:rPr>
            </w:pPr>
          </w:p>
        </w:tc>
        <w:tc>
          <w:tcPr>
            <w:tcW w:w="566" w:type="dxa"/>
          </w:tcPr>
          <w:p w:rsidR="005C2779" w:rsidRPr="005C2779" w:rsidRDefault="005C2779" w:rsidP="001934A6">
            <w:pPr>
              <w:rPr>
                <w:rFonts w:cs="Times New Roman"/>
              </w:rPr>
            </w:pPr>
          </w:p>
        </w:tc>
        <w:tc>
          <w:tcPr>
            <w:tcW w:w="1273" w:type="dxa"/>
          </w:tcPr>
          <w:p w:rsidR="005C2779" w:rsidRPr="005C2779" w:rsidRDefault="005C2779" w:rsidP="001934A6">
            <w:pPr>
              <w:rPr>
                <w:rFonts w:cs="Times New Roman"/>
              </w:rPr>
            </w:pPr>
          </w:p>
        </w:tc>
      </w:tr>
      <w:tr w:rsidR="005C2779" w:rsidRPr="005C2779" w:rsidTr="005C2779">
        <w:tc>
          <w:tcPr>
            <w:tcW w:w="1960" w:type="dxa"/>
            <w:vMerge/>
          </w:tcPr>
          <w:p w:rsidR="005C2779" w:rsidRPr="005C2779" w:rsidRDefault="005C2779" w:rsidP="003A43A1">
            <w:pPr>
              <w:rPr>
                <w:rFonts w:cs="Times New Roman"/>
              </w:rPr>
            </w:pPr>
          </w:p>
        </w:tc>
        <w:tc>
          <w:tcPr>
            <w:tcW w:w="6427" w:type="dxa"/>
            <w:shd w:val="clear" w:color="auto" w:fill="FFFFFF" w:themeFill="background1"/>
          </w:tcPr>
          <w:p w:rsidR="005C2779" w:rsidRPr="005C2779" w:rsidRDefault="005C2779" w:rsidP="003A43A1">
            <w:pPr>
              <w:rPr>
                <w:rFonts w:cs="Times New Roman"/>
                <w:b/>
              </w:rPr>
            </w:pPr>
            <w:r w:rsidRPr="005C2779">
              <w:rPr>
                <w:rFonts w:cs="Times New Roman"/>
                <w:b/>
              </w:rPr>
              <w:t>The extent to which the proposed work is ambitious, and goes</w:t>
            </w:r>
            <w:r w:rsidRPr="005C2779">
              <w:rPr>
                <w:rFonts w:cs="Times New Roman"/>
              </w:rPr>
              <w:t xml:space="preserve"> </w:t>
            </w:r>
            <w:r w:rsidRPr="005C2779">
              <w:rPr>
                <w:rFonts w:cs="Times New Roman"/>
                <w:b/>
              </w:rPr>
              <w:t>beyond the state of the art</w:t>
            </w:r>
          </w:p>
        </w:tc>
        <w:tc>
          <w:tcPr>
            <w:tcW w:w="542" w:type="dxa"/>
          </w:tcPr>
          <w:p w:rsidR="005C2779" w:rsidRPr="005C2779" w:rsidRDefault="005C2779" w:rsidP="003A43A1">
            <w:pPr>
              <w:rPr>
                <w:rFonts w:cs="Times New Roman"/>
              </w:rPr>
            </w:pPr>
          </w:p>
        </w:tc>
        <w:tc>
          <w:tcPr>
            <w:tcW w:w="566" w:type="dxa"/>
          </w:tcPr>
          <w:p w:rsidR="005C2779" w:rsidRPr="005C2779" w:rsidRDefault="005C2779" w:rsidP="003A43A1">
            <w:pPr>
              <w:rPr>
                <w:rFonts w:cs="Times New Roman"/>
              </w:rPr>
            </w:pPr>
          </w:p>
        </w:tc>
        <w:tc>
          <w:tcPr>
            <w:tcW w:w="1273" w:type="dxa"/>
          </w:tcPr>
          <w:p w:rsidR="005C2779" w:rsidRPr="005C2779" w:rsidRDefault="005C2779" w:rsidP="003A43A1">
            <w:pPr>
              <w:rPr>
                <w:rFonts w:cs="Times New Roman"/>
              </w:rPr>
            </w:pPr>
          </w:p>
        </w:tc>
      </w:tr>
      <w:tr w:rsidR="005C2779" w:rsidRPr="005C2779" w:rsidTr="005C2779">
        <w:tc>
          <w:tcPr>
            <w:tcW w:w="1960" w:type="dxa"/>
            <w:vMerge w:val="restart"/>
          </w:tcPr>
          <w:p w:rsidR="005C2779" w:rsidRPr="005C2779" w:rsidRDefault="005C2779" w:rsidP="00843772">
            <w:pPr>
              <w:rPr>
                <w:rFonts w:cs="Times New Roman"/>
              </w:rPr>
            </w:pPr>
            <w:r w:rsidRPr="005C2779">
              <w:rPr>
                <w:rFonts w:cs="Times New Roman"/>
              </w:rPr>
              <w:t xml:space="preserve">1.1 Objectives and ambition </w:t>
            </w:r>
          </w:p>
        </w:tc>
        <w:tc>
          <w:tcPr>
            <w:tcW w:w="6427" w:type="dxa"/>
            <w:shd w:val="clear" w:color="auto" w:fill="FFFFFF" w:themeFill="background1"/>
          </w:tcPr>
          <w:p w:rsidR="005C2779" w:rsidRPr="005C2779" w:rsidRDefault="005C2779" w:rsidP="003A43A1">
            <w:pPr>
              <w:rPr>
                <w:rFonts w:cs="Times New Roman"/>
                <w:color w:val="000000" w:themeColor="text1"/>
              </w:rPr>
            </w:pPr>
            <w:r w:rsidRPr="005C2779">
              <w:rPr>
                <w:rFonts w:cs="Times New Roman"/>
                <w:b/>
              </w:rPr>
              <w:t xml:space="preserve">Soundness of methodology </w:t>
            </w:r>
            <w:r w:rsidRPr="005C2779">
              <w:rPr>
                <w:rFonts w:cs="Times New Roman"/>
              </w:rPr>
              <w:t>(concepts, models, assumptions, interdisciplinary approaches, gender dimension in research and innovation content, quality of open science practices, sharing and management of research outputs, engagement of citizens, civil society, and end users)</w:t>
            </w:r>
          </w:p>
        </w:tc>
        <w:tc>
          <w:tcPr>
            <w:tcW w:w="542" w:type="dxa"/>
          </w:tcPr>
          <w:p w:rsidR="005C2779" w:rsidRPr="005C2779" w:rsidRDefault="005C2779" w:rsidP="003A43A1">
            <w:pPr>
              <w:rPr>
                <w:rFonts w:cs="Times New Roman"/>
              </w:rPr>
            </w:pPr>
          </w:p>
        </w:tc>
        <w:tc>
          <w:tcPr>
            <w:tcW w:w="566" w:type="dxa"/>
          </w:tcPr>
          <w:p w:rsidR="005C2779" w:rsidRPr="005C2779" w:rsidRDefault="005C2779" w:rsidP="003A43A1">
            <w:pPr>
              <w:rPr>
                <w:rFonts w:cs="Times New Roman"/>
              </w:rPr>
            </w:pPr>
          </w:p>
        </w:tc>
        <w:tc>
          <w:tcPr>
            <w:tcW w:w="1273" w:type="dxa"/>
          </w:tcPr>
          <w:p w:rsidR="005C2779" w:rsidRPr="005C2779" w:rsidRDefault="005C2779" w:rsidP="003A43A1">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color w:val="000000" w:themeColor="text1"/>
              </w:rPr>
              <w:t>Brief description of the objectives of the proposed work</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why the objectives are pertinent to the work programme topic</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Are the objectives measurable and verifiable?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Are the objectives realistically achievable?</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how the project goes beyond the state-of-the-art and is ambitious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position in terms of R&amp;I maturity (‘idea to application’ / ‘lab to market’). Indication of the Technology Readiness Level, if relevant.</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A57A69" w:rsidRPr="00A57A69" w:rsidRDefault="005C2779" w:rsidP="00A57A69">
            <w:pPr>
              <w:rPr>
                <w:rFonts w:cs="Times New Roman"/>
              </w:rPr>
            </w:pPr>
            <w:r w:rsidRPr="00A57A69">
              <w:rPr>
                <w:rFonts w:cs="Times New Roman"/>
              </w:rPr>
              <w:t xml:space="preserve">1.2 Methodology </w:t>
            </w:r>
            <w:r w:rsidR="00A57A69" w:rsidRPr="00A57A69">
              <w:rPr>
                <w:rFonts w:cs="Times New Roman"/>
              </w:rPr>
              <w:t>(For guidance on open science practices and research data management, please refer to the</w:t>
            </w:r>
          </w:p>
          <w:p w:rsidR="005C2779" w:rsidRPr="00A57A69" w:rsidRDefault="00A57A69" w:rsidP="00A57A69">
            <w:pPr>
              <w:rPr>
                <w:rFonts w:cs="Times New Roman"/>
              </w:rPr>
            </w:pPr>
            <w:r w:rsidRPr="00A57A69">
              <w:rPr>
                <w:rFonts w:cs="Times New Roman"/>
              </w:rPr>
              <w:lastRenderedPageBreak/>
              <w:t xml:space="preserve">relevant section of the </w:t>
            </w:r>
            <w:hyperlink r:id="rId12" w:history="1">
              <w:r w:rsidRPr="00A57A69">
                <w:rPr>
                  <w:rStyle w:val="Hypertextovprepojenie"/>
                  <w:rFonts w:cs="Times New Roman"/>
                </w:rPr>
                <w:t>HE Programme Guide</w:t>
              </w:r>
            </w:hyperlink>
            <w:r w:rsidRPr="00A57A69">
              <w:rPr>
                <w:rFonts w:cs="Times New Roman"/>
              </w:rPr>
              <w:t>)</w:t>
            </w: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lastRenderedPageBreak/>
              <w:t xml:space="preserve">Description of the overall methodology, including the concepts, models and assumptions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Explanation how the methodology will enable delivery of the project’s objectives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Reference to the challenges identified in the chosen methodology and how to overcome them</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Description of relevant research and innovation activities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F332D8">
            <w:pPr>
              <w:rPr>
                <w:rFonts w:cs="Times New Roman"/>
              </w:rPr>
            </w:pPr>
            <w:r w:rsidRPr="005C2779">
              <w:rPr>
                <w:rFonts w:cs="Times New Roman"/>
              </w:rPr>
              <w:t>Justification of the interdisciplinary approach</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Integration of social sciences and </w:t>
            </w:r>
          </w:p>
          <w:p w:rsidR="005C2779" w:rsidRPr="005C2779" w:rsidRDefault="005C2779" w:rsidP="00843772">
            <w:pPr>
              <w:rPr>
                <w:rFonts w:cs="Times New Roman"/>
              </w:rPr>
            </w:pPr>
            <w:r w:rsidRPr="005C2779">
              <w:rPr>
                <w:rFonts w:cs="Times New Roman"/>
              </w:rPr>
              <w:lastRenderedPageBreak/>
              <w:t>humanities (SSH researchers have active role as WP or task lead? Planned project activities (tasks) clearly show presence of SSH disciplinary approach, theory, method?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F332D8">
            <w:pPr>
              <w:rPr>
                <w:rFonts w:cs="Times New Roman"/>
              </w:rPr>
            </w:pPr>
            <w:r w:rsidRPr="005C2779">
              <w:rPr>
                <w:rFonts w:cs="Times New Roman"/>
              </w:rPr>
              <w:t xml:space="preserve">Description of the gender dimension in research (e.g. gender is more than just saying that there are more women than men active in the project. Gender dimension refers to the fact that, for example, women are included in a study on healthy lifestyles and consumption behavior, because  heart attack symptoms of  </w:t>
            </w:r>
            <w:r w:rsidRPr="005C2779">
              <w:rPr>
                <w:rFonts w:cs="Times New Roman"/>
                <w:lang w:val="en-GB"/>
              </w:rPr>
              <w:t xml:space="preserve">women </w:t>
            </w:r>
            <w:r w:rsidRPr="005C2779">
              <w:rPr>
                <w:rFonts w:cs="Times New Roman"/>
              </w:rPr>
              <w:t>differ from those of men, and most studies have only focused on men.)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how appropriate open science practices are implemented as an integral part of the proposed methodology</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highlight w:val="yellow"/>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how the choice of open science practices and their implementation are adapted to the nature of the work</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B10CDA">
            <w:pPr>
              <w:rPr>
                <w:rFonts w:cs="Times New Roman"/>
              </w:rPr>
            </w:pPr>
            <w:r w:rsidRPr="005C2779">
              <w:rPr>
                <w:rFonts w:cs="Times New Roman"/>
              </w:rPr>
              <w:t>Data management plan planned to deliver by month 6 - how the data/research outputs will be managed in line with the FAIR principles (</w:t>
            </w:r>
            <w:r w:rsidRPr="005C2779">
              <w:rPr>
                <w:rFonts w:cs="Times New Roman"/>
                <w:b/>
              </w:rPr>
              <w:t>F</w:t>
            </w:r>
            <w:r w:rsidRPr="005C2779">
              <w:rPr>
                <w:rFonts w:cs="Times New Roman"/>
              </w:rPr>
              <w:t xml:space="preserve">indable, </w:t>
            </w:r>
            <w:r w:rsidRPr="005C2779">
              <w:rPr>
                <w:rFonts w:cs="Times New Roman"/>
                <w:b/>
              </w:rPr>
              <w:t>A</w:t>
            </w:r>
            <w:r w:rsidRPr="005C2779">
              <w:rPr>
                <w:rFonts w:cs="Times New Roman"/>
              </w:rPr>
              <w:t xml:space="preserve">ccessible, </w:t>
            </w:r>
            <w:r w:rsidRPr="005C2779">
              <w:rPr>
                <w:rFonts w:cs="Times New Roman"/>
                <w:b/>
              </w:rPr>
              <w:t>I</w:t>
            </w:r>
            <w:r w:rsidRPr="005C2779">
              <w:rPr>
                <w:rFonts w:cs="Times New Roman"/>
              </w:rPr>
              <w:t xml:space="preserve">nteroperable, </w:t>
            </w:r>
            <w:r w:rsidRPr="005C2779">
              <w:rPr>
                <w:rFonts w:cs="Times New Roman"/>
                <w:b/>
              </w:rPr>
              <w:t>R</w:t>
            </w:r>
            <w:r w:rsidRPr="005C2779">
              <w:rPr>
                <w:rFonts w:cs="Times New Roman"/>
              </w:rPr>
              <w:t xml:space="preserve">eusable)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b/>
              </w:rPr>
            </w:pPr>
            <w:r w:rsidRPr="005C2779">
              <w:rPr>
                <w:rFonts w:cs="Times New Roman"/>
                <w:b/>
              </w:rPr>
              <w:t>2. Impact</w:t>
            </w: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 xml:space="preserve">Credibility of the pathways </w:t>
            </w:r>
            <w:r w:rsidRPr="005C2779">
              <w:rPr>
                <w:rFonts w:cs="Times New Roman"/>
              </w:rPr>
              <w:t>(e.g. planned activities, events, communication, dissemination, exploitation activities)</w:t>
            </w:r>
            <w:r w:rsidRPr="005C2779">
              <w:rPr>
                <w:rFonts w:cs="Times New Roman"/>
                <w:b/>
              </w:rPr>
              <w:t xml:space="preserve"> to achieve the expected outcomes and impacts specified in the work programme</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Scale and significance of the contributions as a result of the project</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Suitability and quality of the measures to maximise expected outcomes and impacts, as set out in the dissemination and exploitation plan, including communication activities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highlight w:val="yellow"/>
              </w:rPr>
            </w:pPr>
            <w:r w:rsidRPr="005C2779">
              <w:rPr>
                <w:rFonts w:cs="Times New Roman"/>
              </w:rPr>
              <w:t>2.1 Project’s pathways towards impact</w:t>
            </w:r>
          </w:p>
        </w:tc>
        <w:tc>
          <w:tcPr>
            <w:tcW w:w="6427" w:type="dxa"/>
            <w:shd w:val="clear" w:color="auto" w:fill="FFFFFF" w:themeFill="background1"/>
          </w:tcPr>
          <w:p w:rsidR="005C2779" w:rsidRPr="005C2779" w:rsidRDefault="005C2779" w:rsidP="00843772">
            <w:pPr>
              <w:rPr>
                <w:rFonts w:cs="Times New Roman"/>
                <w:strike/>
              </w:rPr>
            </w:pPr>
            <w:r w:rsidRPr="005C2779">
              <w:rPr>
                <w:rFonts w:cs="Times New Roman"/>
              </w:rPr>
              <w:t>Description how the project results contribute to the outcomes specified in the topic</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highlight w:val="yellow"/>
              </w:rPr>
            </w:pPr>
          </w:p>
        </w:tc>
        <w:tc>
          <w:tcPr>
            <w:tcW w:w="6427" w:type="dxa"/>
            <w:shd w:val="clear" w:color="auto" w:fill="FFFFFF" w:themeFill="background1"/>
          </w:tcPr>
          <w:p w:rsidR="005C2779" w:rsidRPr="005C2779" w:rsidRDefault="005C2779" w:rsidP="00B10CDA">
            <w:pPr>
              <w:rPr>
                <w:rFonts w:cs="Times New Roman"/>
                <w:color w:val="0070C0"/>
              </w:rPr>
            </w:pPr>
            <w:r w:rsidRPr="005C2779">
              <w:rPr>
                <w:rFonts w:cs="Times New Roman"/>
              </w:rPr>
              <w:t xml:space="preserve">Description how the project results contribute to the wider impacts, in the longer term, specified in the respective destinations in the </w:t>
            </w:r>
            <w:hyperlink r:id="rId13" w:history="1">
              <w:r w:rsidRPr="005C2779">
                <w:rPr>
                  <w:rStyle w:val="Hypertextovprepojenie"/>
                  <w:rFonts w:cs="Times New Roman"/>
                </w:rPr>
                <w:t>work programme</w:t>
              </w:r>
            </w:hyperlink>
            <w:r w:rsidRPr="005C2779">
              <w:rPr>
                <w:rFonts w:cs="Times New Roman"/>
              </w:rPr>
              <w:t xml:space="preserve">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highlight w:val="yellow"/>
              </w:rPr>
            </w:pPr>
          </w:p>
        </w:tc>
        <w:tc>
          <w:tcPr>
            <w:tcW w:w="6427" w:type="dxa"/>
            <w:shd w:val="clear" w:color="auto" w:fill="FFFFFF" w:themeFill="background1"/>
          </w:tcPr>
          <w:p w:rsidR="005C2779" w:rsidRPr="005C2779" w:rsidRDefault="005C2779" w:rsidP="00843772">
            <w:pPr>
              <w:rPr>
                <w:rFonts w:cs="Times New Roman"/>
                <w:highlight w:val="yellow"/>
              </w:rPr>
            </w:pPr>
            <w:r w:rsidRPr="005C2779">
              <w:rPr>
                <w:rFonts w:cs="Times New Roman"/>
              </w:rPr>
              <w:t>Identification of the target groups that would benefit frrom the project’s results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475274">
            <w:pPr>
              <w:rPr>
                <w:rFonts w:cs="Times New Roman"/>
              </w:rPr>
            </w:pPr>
            <w:r w:rsidRPr="005C2779">
              <w:rPr>
                <w:rFonts w:cs="Times New Roman"/>
              </w:rPr>
              <w:t>Included only such outcomes and impacts where the project would make a significant and direct contribution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AB77B0">
            <w:pPr>
              <w:rPr>
                <w:rFonts w:cs="Times New Roman"/>
                <w:color w:val="0070C0"/>
              </w:rPr>
            </w:pPr>
            <w:r w:rsidRPr="005C2779">
              <w:rPr>
                <w:rFonts w:cs="Times New Roman"/>
              </w:rPr>
              <w:t>Explanation (where relevant) how the potential harm can be managed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3020F7" w:rsidP="00AB77B0">
            <w:pPr>
              <w:rPr>
                <w:rFonts w:cs="Times New Roman"/>
                <w:color w:val="0070C0"/>
              </w:rPr>
            </w:pPr>
            <w:r w:rsidRPr="003020F7">
              <w:rPr>
                <w:rFonts w:cs="Times New Roman"/>
              </w:rPr>
              <w:t>Indication of the scale and significance of the project’s contribution to the expected outcomes and impacts (‘Scale’ refers to how widespread the outcomes and impacts are. ‘Significance’ refers to the  importance, or value, of the benefits.)</w:t>
            </w:r>
            <w:bookmarkStart w:id="0" w:name="_GoBack"/>
            <w:bookmarkEnd w:id="0"/>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color w:val="0070C0"/>
              </w:rPr>
            </w:pPr>
            <w:r w:rsidRPr="005C2779">
              <w:rPr>
                <w:rFonts w:cs="Times New Roman"/>
              </w:rPr>
              <w:t>Explanation of the baselines, benchmarks and assumptions used for the estimates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Quantification of the estimation of the effects expected from the project, if possible</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color w:val="0070C0"/>
              </w:rPr>
            </w:pPr>
            <w:r w:rsidRPr="005C2779">
              <w:rPr>
                <w:rFonts w:cs="Times New Roman"/>
              </w:rPr>
              <w:t xml:space="preserve">Explaination of assumptions, reference to relevant studies, statistics.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requirements and potential barriers arising from factors beyond the scope and duration of the project (e.g. uncertainty about the uptake of policy recommendations through the ruling governments)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Indication of factors that might evolve over time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color w:val="0070C0"/>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proposed mitigating measures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rPr>
            </w:pPr>
            <w:r w:rsidRPr="005C2779">
              <w:rPr>
                <w:rFonts w:cs="Times New Roman"/>
              </w:rPr>
              <w:t xml:space="preserve">2.2 Measures to maximise impact - </w:t>
            </w:r>
            <w:r w:rsidRPr="005C2779">
              <w:rPr>
                <w:rFonts w:cs="Times New Roman"/>
              </w:rPr>
              <w:lastRenderedPageBreak/>
              <w:t>Dissemination, exploitation and communication</w:t>
            </w: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lastRenderedPageBreak/>
              <w:t xml:space="preserve">Description of the planned measures to maximise the impact of the project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A first version of the plan for the dissemination and exploitation of project results, including communication activities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planned dissemination, exploitation, and communication measures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E9164D">
            <w:pPr>
              <w:rPr>
                <w:rFonts w:cs="Times New Roman"/>
              </w:rPr>
            </w:pPr>
            <w:r w:rsidRPr="005C2779">
              <w:rPr>
                <w:rFonts w:cs="Times New Roman"/>
              </w:rPr>
              <w:t>A more detailed plan for the dissemination and exploitation of project results, including communication planned by month 6</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how the communication measures promote the project throughout the full project, inform and reach out to society, and show the activities performed, and the use and the benefits for citizens (strategically planned activities, clear objectives, statement of the main messages, tools and channels reaching the chosen target groups)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Measures are proportionate to the scale of the project containing concrete actions to be implemented both during and after the end of the project (e.g. standardisation activities) </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A76CE5">
            <w:pPr>
              <w:rPr>
                <w:rFonts w:cs="Times New Roman"/>
              </w:rPr>
            </w:pPr>
            <w:r w:rsidRPr="005C2779">
              <w:rPr>
                <w:rFonts w:cs="Times New Roman"/>
              </w:rPr>
              <w:t>Description of the target group(s) addressed (e.g. scientific community, end users, financial actors, public at large)</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possible follow-up of project, once it is finished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Explanation of why each measure is best suited to reach the target group addressed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path for how to commercialise the innovations (if relevant)</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Justification of how the exploitation is in the European Union’s interest; if it is expected primarily in non-associated third countries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possible feedback to policy measures generated by the project that will contribute to designing, monitoring, reviewing and rectifying (if necessary) existing policy and programmatic measures or shaping and supporting the implementation of new policy initiatives and decisions (relevant for call topics asking specifically for policy recommendations).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Description of the strategy for the management of intellectual property and foreseen protection measures (patents, design rights, copyrights, trade secrets, etc.) and how these would be used to support exploitation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rPr>
            </w:pPr>
            <w:r w:rsidRPr="005C2779">
              <w:rPr>
                <w:rFonts w:cs="Times New Roman"/>
              </w:rPr>
              <w:t>2.3 Summary table (Is it coherent with the remaining part of the impact?)</w:t>
            </w: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Project impact pathway present and well-explained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Specific needs listed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Expected results of project listed</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Dissemination, exploitation and communication measures applied to the results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Target groups (use of further up-take of results, benefit from the results)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Outcomes (expected change after successful dissemination and exploitation of results)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 xml:space="preserve">Impacts - expected wider scientific, economic and </w:t>
            </w:r>
          </w:p>
          <w:p w:rsidR="005C2779" w:rsidRPr="005C2779" w:rsidRDefault="005C2779" w:rsidP="00843772">
            <w:pPr>
              <w:rPr>
                <w:rFonts w:cs="Times New Roman"/>
              </w:rPr>
            </w:pPr>
            <w:r w:rsidRPr="005C2779">
              <w:rPr>
                <w:rFonts w:cs="Times New Roman"/>
              </w:rPr>
              <w:t>societal effects (e.g. the project results contribute to restore democratic values)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b/>
              </w:rPr>
            </w:pPr>
            <w:r w:rsidRPr="005C2779">
              <w:rPr>
                <w:rFonts w:cs="Times New Roman"/>
                <w:b/>
              </w:rPr>
              <w:t xml:space="preserve">3. Implementation </w:t>
            </w:r>
            <w:r w:rsidRPr="005C2779">
              <w:rPr>
                <w:rFonts w:cs="Times New Roman"/>
              </w:rPr>
              <w:t>(Is it coherent with excellence and impact part?)</w:t>
            </w: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Quality and effectiveness of the work plan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color w:val="0070C0"/>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Assessment of risks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color w:val="0070C0"/>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 xml:space="preserve">Appropriateness of the effort assigned to work packages </w:t>
            </w:r>
            <w:r w:rsidRPr="005C2779">
              <w:rPr>
                <w:rFonts w:cs="Times New Roman"/>
              </w:rPr>
              <w:t>(e.g. SSH partners in leading roles, present in all work packages, various EU Member States spread throughout work packages)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color w:val="0070C0"/>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Appropriateness of the resources assigned to work packages and overall</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color w:val="0070C0"/>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Capacity and role of each participant</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color w:val="0070C0"/>
              </w:rPr>
            </w:pPr>
          </w:p>
        </w:tc>
        <w:tc>
          <w:tcPr>
            <w:tcW w:w="6427" w:type="dxa"/>
            <w:shd w:val="clear" w:color="auto" w:fill="FFFFFF" w:themeFill="background1"/>
          </w:tcPr>
          <w:p w:rsidR="005C2779" w:rsidRPr="005C2779" w:rsidRDefault="005C2779" w:rsidP="00843772">
            <w:pPr>
              <w:rPr>
                <w:rFonts w:cs="Times New Roman"/>
                <w:b/>
              </w:rPr>
            </w:pPr>
            <w:r w:rsidRPr="005C2779">
              <w:rPr>
                <w:rFonts w:cs="Times New Roman"/>
                <w:b/>
              </w:rPr>
              <w:t xml:space="preserve">Extent to which the consortium as a whole brings together the necessary expertise </w:t>
            </w:r>
            <w:r w:rsidRPr="005C2779">
              <w:rPr>
                <w:rFonts w:cs="Times New Roman"/>
              </w:rPr>
              <w:t>(involvement of stakeholders from different disciplines and backgrounds)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rPr>
            </w:pPr>
            <w:r w:rsidRPr="005C2779">
              <w:rPr>
                <w:rFonts w:cs="Times New Roman"/>
              </w:rPr>
              <w:t>3.1 Work plan and resources</w:t>
            </w: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Brief presentation of the overall structure of the work plan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Timing of the different work packages and their components (</w:t>
            </w:r>
            <w:hyperlink r:id="rId14" w:history="1">
              <w:r w:rsidRPr="005C2779">
                <w:rPr>
                  <w:rStyle w:val="Hypertextovprepojenie"/>
                  <w:rFonts w:cs="Times New Roman"/>
                </w:rPr>
                <w:t>Gantt chart</w:t>
              </w:r>
            </w:hyperlink>
            <w:r w:rsidRPr="005C2779">
              <w:rPr>
                <w:rFonts w:cs="Times New Roman"/>
              </w:rPr>
              <w:t xml:space="preserve"> or similar)</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Graphical presentation of the components showing how they inter-relate (</w:t>
            </w:r>
            <w:hyperlink r:id="rId15" w:history="1">
              <w:r w:rsidRPr="005C2779">
                <w:rPr>
                  <w:rStyle w:val="Hypertextovprepojenie"/>
                  <w:rFonts w:cs="Times New Roman"/>
                </w:rPr>
                <w:t>Pert chart</w:t>
              </w:r>
            </w:hyperlink>
            <w:r w:rsidRPr="005C2779">
              <w:rPr>
                <w:rFonts w:cs="Times New Roman"/>
              </w:rPr>
              <w:t xml:space="preserve"> or similar)</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b/>
              </w:rPr>
            </w:pPr>
          </w:p>
        </w:tc>
        <w:tc>
          <w:tcPr>
            <w:tcW w:w="6427" w:type="dxa"/>
            <w:shd w:val="clear" w:color="auto" w:fill="FFFFFF" w:themeFill="background1"/>
          </w:tcPr>
          <w:p w:rsidR="005C2779" w:rsidRPr="005C2779" w:rsidRDefault="005C2779" w:rsidP="00843772">
            <w:pPr>
              <w:rPr>
                <w:rFonts w:cs="Times New Roman"/>
              </w:rPr>
            </w:pPr>
            <w:r w:rsidRPr="005C2779">
              <w:rPr>
                <w:rFonts w:cs="Times New Roman"/>
              </w:rPr>
              <w:t>Detailed work description:</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843772" w:rsidRPr="005C2779" w:rsidTr="005C2779">
        <w:tc>
          <w:tcPr>
            <w:tcW w:w="1960" w:type="dxa"/>
          </w:tcPr>
          <w:p w:rsidR="00843772" w:rsidRPr="005C2779" w:rsidRDefault="00843772" w:rsidP="00843772">
            <w:pPr>
              <w:rPr>
                <w:rFonts w:cs="Times New Roman"/>
              </w:rPr>
            </w:pPr>
            <w:r w:rsidRPr="005C2779">
              <w:rPr>
                <w:rFonts w:cs="Times New Roman"/>
              </w:rPr>
              <w:t>Table 3.1a: List of work packages</w:t>
            </w:r>
          </w:p>
        </w:tc>
        <w:tc>
          <w:tcPr>
            <w:tcW w:w="6427" w:type="dxa"/>
            <w:shd w:val="clear" w:color="auto" w:fill="FFFFFF" w:themeFill="background1"/>
          </w:tcPr>
          <w:p w:rsidR="00843772" w:rsidRPr="005C2779" w:rsidRDefault="00843772" w:rsidP="00843772">
            <w:pPr>
              <w:rPr>
                <w:rFonts w:cs="Times New Roman"/>
              </w:rPr>
            </w:pPr>
            <w:r w:rsidRPr="005C2779">
              <w:rPr>
                <w:rFonts w:cs="Times New Roman"/>
              </w:rPr>
              <w:t>List of work packages</w:t>
            </w:r>
          </w:p>
        </w:tc>
        <w:tc>
          <w:tcPr>
            <w:tcW w:w="542" w:type="dxa"/>
          </w:tcPr>
          <w:p w:rsidR="00843772" w:rsidRPr="005C2779" w:rsidRDefault="00843772" w:rsidP="00843772">
            <w:pPr>
              <w:rPr>
                <w:rFonts w:cs="Times New Roman"/>
              </w:rPr>
            </w:pPr>
          </w:p>
        </w:tc>
        <w:tc>
          <w:tcPr>
            <w:tcW w:w="566" w:type="dxa"/>
          </w:tcPr>
          <w:p w:rsidR="00843772" w:rsidRPr="005C2779" w:rsidRDefault="00843772" w:rsidP="00843772">
            <w:pPr>
              <w:rPr>
                <w:rFonts w:cs="Times New Roman"/>
              </w:rPr>
            </w:pPr>
          </w:p>
        </w:tc>
        <w:tc>
          <w:tcPr>
            <w:tcW w:w="1273" w:type="dxa"/>
          </w:tcPr>
          <w:p w:rsidR="00843772" w:rsidRPr="005C2779" w:rsidRDefault="00843772" w:rsidP="00843772">
            <w:pPr>
              <w:rPr>
                <w:rFonts w:cs="Times New Roman"/>
              </w:rPr>
            </w:pPr>
          </w:p>
        </w:tc>
      </w:tr>
      <w:tr w:rsidR="005C2779" w:rsidRPr="005C2779" w:rsidTr="005C2779">
        <w:tc>
          <w:tcPr>
            <w:tcW w:w="1960" w:type="dxa"/>
            <w:vMerge w:val="restart"/>
          </w:tcPr>
          <w:p w:rsidR="005C2779" w:rsidRPr="005C2779" w:rsidRDefault="005C2779" w:rsidP="00843772">
            <w:pPr>
              <w:rPr>
                <w:rFonts w:cs="Times New Roman"/>
              </w:rPr>
            </w:pPr>
            <w:r w:rsidRPr="005C2779">
              <w:rPr>
                <w:rFonts w:cs="Times New Roman"/>
              </w:rPr>
              <w:t>Table 3.1b: Work package description</w:t>
            </w:r>
          </w:p>
        </w:tc>
        <w:tc>
          <w:tcPr>
            <w:tcW w:w="6427" w:type="dxa"/>
            <w:shd w:val="clear" w:color="auto" w:fill="FFFFFF" w:themeFill="background1"/>
          </w:tcPr>
          <w:p w:rsidR="005C2779" w:rsidRPr="005C2779" w:rsidRDefault="005C2779" w:rsidP="00714A42">
            <w:pPr>
              <w:rPr>
                <w:rFonts w:cs="Times New Roman"/>
              </w:rPr>
            </w:pPr>
            <w:r w:rsidRPr="005C2779">
              <w:rPr>
                <w:rFonts w:cs="Times New Roman"/>
              </w:rPr>
              <w:t>Description of all work packages (WPs)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714A42">
            <w:pPr>
              <w:rPr>
                <w:rFonts w:cs="Times New Roman"/>
              </w:rPr>
            </w:pPr>
            <w:r w:rsidRPr="005C2779">
              <w:rPr>
                <w:rFonts w:cs="Times New Roman"/>
              </w:rPr>
              <w:t>The number of WPs proportionate to the scale and complexity of the project</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714A42">
            <w:pPr>
              <w:rPr>
                <w:rFonts w:cs="Times New Roman"/>
              </w:rPr>
            </w:pPr>
            <w:r w:rsidRPr="005C2779">
              <w:rPr>
                <w:rFonts w:cs="Times New Roman"/>
              </w:rPr>
              <w:t>Breaking WPs into tasks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714A42">
            <w:pPr>
              <w:rPr>
                <w:rFonts w:cs="Times New Roman"/>
              </w:rPr>
            </w:pPr>
            <w:r w:rsidRPr="005C2779">
              <w:rPr>
                <w:rFonts w:cs="Times New Roman"/>
              </w:rPr>
              <w:t>Description of activities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Quantification for progress monitoring</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843772">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Resources and person months assigned to each WP justified</w:t>
            </w:r>
            <w:r w:rsidRPr="005C2779">
              <w:t xml:space="preserve"> and </w:t>
            </w:r>
            <w:r w:rsidRPr="005C2779">
              <w:rPr>
                <w:rFonts w:cs="Times New Roman"/>
              </w:rPr>
              <w:t>in line with their objectives and deliverables</w:t>
            </w:r>
          </w:p>
        </w:tc>
        <w:tc>
          <w:tcPr>
            <w:tcW w:w="542" w:type="dxa"/>
          </w:tcPr>
          <w:p w:rsidR="005C2779" w:rsidRPr="005C2779" w:rsidRDefault="005C2779" w:rsidP="00843772">
            <w:pPr>
              <w:rPr>
                <w:rFonts w:cs="Times New Roman"/>
              </w:rPr>
            </w:pPr>
          </w:p>
        </w:tc>
        <w:tc>
          <w:tcPr>
            <w:tcW w:w="566" w:type="dxa"/>
          </w:tcPr>
          <w:p w:rsidR="005C2779" w:rsidRPr="005C2779" w:rsidRDefault="005C2779" w:rsidP="00843772">
            <w:pPr>
              <w:rPr>
                <w:rFonts w:cs="Times New Roman"/>
              </w:rPr>
            </w:pPr>
          </w:p>
        </w:tc>
        <w:tc>
          <w:tcPr>
            <w:tcW w:w="1273" w:type="dxa"/>
          </w:tcPr>
          <w:p w:rsidR="005C2779" w:rsidRPr="005C2779" w:rsidRDefault="005C2779" w:rsidP="00843772">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WP on ‘project management’ – </w:t>
            </w:r>
            <w:hyperlink r:id="rId16" w:history="1">
              <w:r w:rsidRPr="005C2779">
                <w:rPr>
                  <w:rStyle w:val="Hypertextovprepojenie"/>
                  <w:rFonts w:cs="Times New Roman"/>
                </w:rPr>
                <w:t>data management plan</w:t>
              </w:r>
            </w:hyperlink>
            <w:r w:rsidRPr="005C2779">
              <w:rPr>
                <w:rFonts w:cs="Times New Roman"/>
              </w:rPr>
              <w:t xml:space="preserve"> , update planned</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WP on ‘dissemination and exploitation, communication activities’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Plan for dissemination and exploitation including communication activities, update planned</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val="restart"/>
          </w:tcPr>
          <w:p w:rsidR="005C2779" w:rsidRPr="005C2779" w:rsidRDefault="005C2779" w:rsidP="002D3E37">
            <w:pPr>
              <w:rPr>
                <w:rFonts w:cs="Times New Roman"/>
              </w:rPr>
            </w:pPr>
            <w:r w:rsidRPr="005C2779">
              <w:rPr>
                <w:rFonts w:cs="Times New Roman"/>
              </w:rPr>
              <w:t>Table 3.1c: List of Deliverables</w:t>
            </w: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List of deliverables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Numbers of deliverables in relation with WP numbers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2D3E37" w:rsidRPr="005C2779" w:rsidTr="005C2779">
        <w:tc>
          <w:tcPr>
            <w:tcW w:w="1960" w:type="dxa"/>
          </w:tcPr>
          <w:p w:rsidR="002D3E37" w:rsidRPr="005C2779" w:rsidRDefault="002D3E37" w:rsidP="002D3E37">
            <w:pPr>
              <w:rPr>
                <w:rFonts w:cs="Times New Roman"/>
              </w:rPr>
            </w:pPr>
            <w:r w:rsidRPr="005C2779">
              <w:rPr>
                <w:rFonts w:cs="Times New Roman"/>
              </w:rPr>
              <w:t>Table 3.1d: List of milestones</w:t>
            </w:r>
          </w:p>
        </w:tc>
        <w:tc>
          <w:tcPr>
            <w:tcW w:w="6427" w:type="dxa"/>
            <w:shd w:val="clear" w:color="auto" w:fill="FFFFFF" w:themeFill="background1"/>
          </w:tcPr>
          <w:p w:rsidR="002D3E37" w:rsidRPr="005C2779" w:rsidRDefault="002D3E37" w:rsidP="002D3E37">
            <w:pPr>
              <w:rPr>
                <w:rFonts w:cs="Times New Roman"/>
              </w:rPr>
            </w:pPr>
            <w:r w:rsidRPr="005C2779">
              <w:rPr>
                <w:rFonts w:cs="Times New Roman"/>
              </w:rPr>
              <w:t>List of milestones</w:t>
            </w:r>
          </w:p>
        </w:tc>
        <w:tc>
          <w:tcPr>
            <w:tcW w:w="542" w:type="dxa"/>
          </w:tcPr>
          <w:p w:rsidR="002D3E37" w:rsidRPr="005C2779" w:rsidRDefault="002D3E37" w:rsidP="002D3E37">
            <w:pPr>
              <w:rPr>
                <w:rFonts w:cs="Times New Roman"/>
              </w:rPr>
            </w:pPr>
          </w:p>
        </w:tc>
        <w:tc>
          <w:tcPr>
            <w:tcW w:w="566" w:type="dxa"/>
          </w:tcPr>
          <w:p w:rsidR="002D3E37" w:rsidRPr="005C2779" w:rsidRDefault="002D3E37" w:rsidP="002D3E37">
            <w:pPr>
              <w:rPr>
                <w:rFonts w:cs="Times New Roman"/>
              </w:rPr>
            </w:pPr>
          </w:p>
        </w:tc>
        <w:tc>
          <w:tcPr>
            <w:tcW w:w="1273" w:type="dxa"/>
          </w:tcPr>
          <w:p w:rsidR="002D3E37" w:rsidRPr="005C2779" w:rsidRDefault="002D3E37" w:rsidP="002D3E37">
            <w:pPr>
              <w:rPr>
                <w:rFonts w:cs="Times New Roman"/>
              </w:rPr>
            </w:pPr>
          </w:p>
        </w:tc>
      </w:tr>
      <w:tr w:rsidR="005C2779" w:rsidRPr="005C2779" w:rsidTr="005C2779">
        <w:tc>
          <w:tcPr>
            <w:tcW w:w="1960" w:type="dxa"/>
            <w:vMerge w:val="restart"/>
          </w:tcPr>
          <w:p w:rsidR="005C2779" w:rsidRPr="005C2779" w:rsidRDefault="005C2779" w:rsidP="002D3E37">
            <w:pPr>
              <w:rPr>
                <w:rFonts w:cs="Times New Roman"/>
              </w:rPr>
            </w:pPr>
            <w:r w:rsidRPr="005C2779">
              <w:rPr>
                <w:rFonts w:cs="Times New Roman"/>
              </w:rPr>
              <w:t>Table 3.1e: Critical risks for implementation</w:t>
            </w: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List of critical risks for implementation</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Details of any risk mitigation measures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val="restart"/>
          </w:tcPr>
          <w:p w:rsidR="005C2779" w:rsidRPr="005C2779" w:rsidRDefault="005C2779" w:rsidP="002D3E37">
            <w:pPr>
              <w:rPr>
                <w:rFonts w:cs="Times New Roman"/>
              </w:rPr>
            </w:pPr>
            <w:r w:rsidRPr="005C2779">
              <w:rPr>
                <w:rFonts w:cs="Times New Roman"/>
              </w:rPr>
              <w:t>Table 3.1f: Summary of staff effort</w:t>
            </w:r>
          </w:p>
        </w:tc>
        <w:tc>
          <w:tcPr>
            <w:tcW w:w="6427" w:type="dxa"/>
            <w:shd w:val="clear" w:color="auto" w:fill="FFFFFF" w:themeFill="background1"/>
          </w:tcPr>
          <w:p w:rsidR="005C2779" w:rsidRPr="005C2779" w:rsidRDefault="005C2779" w:rsidP="00692473">
            <w:pPr>
              <w:rPr>
                <w:rFonts w:cs="Times New Roman"/>
              </w:rPr>
            </w:pPr>
            <w:r w:rsidRPr="005C2779">
              <w:rPr>
                <w:rFonts w:cs="Times New Roman"/>
              </w:rPr>
              <w:t xml:space="preserve">Number of person months required for each WP and participant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692473">
            <w:pPr>
              <w:rPr>
                <w:rFonts w:cs="Times New Roman"/>
              </w:rPr>
            </w:pPr>
            <w:r w:rsidRPr="005C2779">
              <w:rPr>
                <w:rFonts w:cs="Times New Roman"/>
              </w:rPr>
              <w:t>WP leader in bold</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2D3E37" w:rsidRPr="005C2779" w:rsidTr="005C2779">
        <w:tc>
          <w:tcPr>
            <w:tcW w:w="1960" w:type="dxa"/>
          </w:tcPr>
          <w:p w:rsidR="002D3E37" w:rsidRPr="005C2779" w:rsidRDefault="005C2779" w:rsidP="005C2779">
            <w:pPr>
              <w:rPr>
                <w:rFonts w:cs="Times New Roman"/>
              </w:rPr>
            </w:pPr>
            <w:r>
              <w:rPr>
                <w:rFonts w:cs="Times New Roman"/>
              </w:rPr>
              <w:t xml:space="preserve">Table 3.1g: </w:t>
            </w:r>
            <w:r w:rsidR="002D3E37" w:rsidRPr="005C2779">
              <w:rPr>
                <w:rFonts w:cs="Times New Roman"/>
              </w:rPr>
              <w:t>Subcontracting costs</w:t>
            </w:r>
            <w:r>
              <w:rPr>
                <w:rFonts w:cs="Times New Roman"/>
              </w:rPr>
              <w:t xml:space="preserve"> </w:t>
            </w:r>
          </w:p>
        </w:tc>
        <w:tc>
          <w:tcPr>
            <w:tcW w:w="6427" w:type="dxa"/>
            <w:shd w:val="clear" w:color="auto" w:fill="FFFFFF" w:themeFill="background1"/>
          </w:tcPr>
          <w:p w:rsidR="002D3E37" w:rsidRPr="005C2779" w:rsidRDefault="00692473" w:rsidP="002D3E37">
            <w:pPr>
              <w:rPr>
                <w:rFonts w:cs="Times New Roman"/>
              </w:rPr>
            </w:pPr>
            <w:r w:rsidRPr="005C2779">
              <w:rPr>
                <w:rFonts w:cs="Times New Roman"/>
              </w:rPr>
              <w:t>D</w:t>
            </w:r>
            <w:r w:rsidR="002D3E37" w:rsidRPr="005C2779">
              <w:rPr>
                <w:rFonts w:cs="Times New Roman"/>
              </w:rPr>
              <w:t>escription and justification of subcontracting costs for each participant</w:t>
            </w:r>
          </w:p>
        </w:tc>
        <w:tc>
          <w:tcPr>
            <w:tcW w:w="542" w:type="dxa"/>
          </w:tcPr>
          <w:p w:rsidR="002D3E37" w:rsidRPr="005C2779" w:rsidRDefault="002D3E37" w:rsidP="002D3E37">
            <w:pPr>
              <w:rPr>
                <w:rFonts w:cs="Times New Roman"/>
              </w:rPr>
            </w:pPr>
          </w:p>
        </w:tc>
        <w:tc>
          <w:tcPr>
            <w:tcW w:w="566" w:type="dxa"/>
          </w:tcPr>
          <w:p w:rsidR="002D3E37" w:rsidRPr="005C2779" w:rsidRDefault="002D3E37" w:rsidP="002D3E37">
            <w:pPr>
              <w:rPr>
                <w:rFonts w:cs="Times New Roman"/>
              </w:rPr>
            </w:pPr>
          </w:p>
        </w:tc>
        <w:tc>
          <w:tcPr>
            <w:tcW w:w="1273" w:type="dxa"/>
          </w:tcPr>
          <w:p w:rsidR="002D3E37" w:rsidRPr="005C2779" w:rsidRDefault="002D3E37" w:rsidP="002D3E37">
            <w:pPr>
              <w:rPr>
                <w:rFonts w:cs="Times New Roman"/>
              </w:rPr>
            </w:pPr>
          </w:p>
        </w:tc>
      </w:tr>
      <w:tr w:rsidR="002D3E37" w:rsidRPr="005C2779" w:rsidTr="005C2779">
        <w:tc>
          <w:tcPr>
            <w:tcW w:w="1960" w:type="dxa"/>
          </w:tcPr>
          <w:p w:rsidR="002D3E37" w:rsidRPr="005C2779" w:rsidRDefault="005C2779" w:rsidP="005C2779">
            <w:pPr>
              <w:rPr>
                <w:rFonts w:cs="Times New Roman"/>
              </w:rPr>
            </w:pPr>
            <w:r>
              <w:rPr>
                <w:rFonts w:cs="Times New Roman"/>
              </w:rPr>
              <w:t>Table 3.1h: Purchase costs</w:t>
            </w:r>
          </w:p>
        </w:tc>
        <w:tc>
          <w:tcPr>
            <w:tcW w:w="6427" w:type="dxa"/>
            <w:shd w:val="clear" w:color="auto" w:fill="FFFFFF" w:themeFill="background1"/>
          </w:tcPr>
          <w:p w:rsidR="002D3E37" w:rsidRPr="005C2779" w:rsidRDefault="00692473" w:rsidP="002D3E37">
            <w:pPr>
              <w:rPr>
                <w:rFonts w:cs="Times New Roman"/>
              </w:rPr>
            </w:pPr>
            <w:r w:rsidRPr="005C2779">
              <w:rPr>
                <w:rFonts w:cs="Times New Roman"/>
              </w:rPr>
              <w:t>J</w:t>
            </w:r>
            <w:r w:rsidR="002D3E37" w:rsidRPr="005C2779">
              <w:rPr>
                <w:rFonts w:cs="Times New Roman"/>
              </w:rPr>
              <w:t>ustifications for ‘purchase costs’ for participants where those costs exceed 15% of the personnel costs (travel and subsistence, equipment and other goods, works and services)</w:t>
            </w:r>
          </w:p>
        </w:tc>
        <w:tc>
          <w:tcPr>
            <w:tcW w:w="542" w:type="dxa"/>
          </w:tcPr>
          <w:p w:rsidR="002D3E37" w:rsidRPr="005C2779" w:rsidRDefault="002D3E37" w:rsidP="002D3E37">
            <w:pPr>
              <w:rPr>
                <w:rFonts w:cs="Times New Roman"/>
              </w:rPr>
            </w:pPr>
          </w:p>
        </w:tc>
        <w:tc>
          <w:tcPr>
            <w:tcW w:w="566" w:type="dxa"/>
          </w:tcPr>
          <w:p w:rsidR="002D3E37" w:rsidRPr="005C2779" w:rsidRDefault="002D3E37" w:rsidP="002D3E37">
            <w:pPr>
              <w:rPr>
                <w:rFonts w:cs="Times New Roman"/>
              </w:rPr>
            </w:pPr>
          </w:p>
        </w:tc>
        <w:tc>
          <w:tcPr>
            <w:tcW w:w="1273" w:type="dxa"/>
          </w:tcPr>
          <w:p w:rsidR="002D3E37" w:rsidRPr="005C2779" w:rsidRDefault="002D3E37" w:rsidP="002D3E37">
            <w:pPr>
              <w:rPr>
                <w:rFonts w:cs="Times New Roman"/>
              </w:rPr>
            </w:pPr>
          </w:p>
        </w:tc>
      </w:tr>
      <w:tr w:rsidR="002D3E37" w:rsidRPr="005C2779" w:rsidTr="005C2779">
        <w:tc>
          <w:tcPr>
            <w:tcW w:w="1960" w:type="dxa"/>
          </w:tcPr>
          <w:p w:rsidR="002D3E37" w:rsidRPr="005C2779" w:rsidRDefault="002D3E37" w:rsidP="005C2779">
            <w:pPr>
              <w:rPr>
                <w:rFonts w:cs="Times New Roman"/>
              </w:rPr>
            </w:pPr>
            <w:r w:rsidRPr="005C2779">
              <w:rPr>
                <w:rFonts w:cs="Times New Roman"/>
              </w:rPr>
              <w:t xml:space="preserve">Table 3.1i: </w:t>
            </w:r>
            <w:r w:rsidR="005C2779">
              <w:rPr>
                <w:rFonts w:cs="Times New Roman"/>
              </w:rPr>
              <w:t>Other costs categories</w:t>
            </w:r>
          </w:p>
        </w:tc>
        <w:tc>
          <w:tcPr>
            <w:tcW w:w="6427" w:type="dxa"/>
            <w:shd w:val="clear" w:color="auto" w:fill="FFFFFF" w:themeFill="background1"/>
          </w:tcPr>
          <w:p w:rsidR="002D3E37" w:rsidRPr="005C2779" w:rsidRDefault="00692473" w:rsidP="002D3E37">
            <w:pPr>
              <w:rPr>
                <w:rFonts w:cs="Times New Roman"/>
              </w:rPr>
            </w:pPr>
            <w:r w:rsidRPr="005C2779">
              <w:rPr>
                <w:rFonts w:cs="Times New Roman"/>
              </w:rPr>
              <w:t>J</w:t>
            </w:r>
            <w:r w:rsidR="002D3E37" w:rsidRPr="005C2779">
              <w:rPr>
                <w:rFonts w:cs="Times New Roman"/>
              </w:rPr>
              <w:t>ustifications for ‘other costs categories’ items (e.g. internally invoiced goods and services)</w:t>
            </w:r>
          </w:p>
        </w:tc>
        <w:tc>
          <w:tcPr>
            <w:tcW w:w="542" w:type="dxa"/>
          </w:tcPr>
          <w:p w:rsidR="002D3E37" w:rsidRPr="005C2779" w:rsidRDefault="002D3E37" w:rsidP="002D3E37">
            <w:pPr>
              <w:rPr>
                <w:rFonts w:cs="Times New Roman"/>
              </w:rPr>
            </w:pPr>
          </w:p>
        </w:tc>
        <w:tc>
          <w:tcPr>
            <w:tcW w:w="566" w:type="dxa"/>
          </w:tcPr>
          <w:p w:rsidR="002D3E37" w:rsidRPr="005C2779" w:rsidRDefault="002D3E37" w:rsidP="002D3E37">
            <w:pPr>
              <w:rPr>
                <w:rFonts w:cs="Times New Roman"/>
              </w:rPr>
            </w:pPr>
          </w:p>
        </w:tc>
        <w:tc>
          <w:tcPr>
            <w:tcW w:w="1273" w:type="dxa"/>
          </w:tcPr>
          <w:p w:rsidR="002D3E37" w:rsidRPr="005C2779" w:rsidRDefault="002D3E37" w:rsidP="002D3E37">
            <w:pPr>
              <w:rPr>
                <w:rFonts w:cs="Times New Roman"/>
              </w:rPr>
            </w:pPr>
          </w:p>
        </w:tc>
      </w:tr>
      <w:tr w:rsidR="002D3E37" w:rsidRPr="005C2779" w:rsidTr="005C2779">
        <w:tc>
          <w:tcPr>
            <w:tcW w:w="1960" w:type="dxa"/>
          </w:tcPr>
          <w:p w:rsidR="002D3E37" w:rsidRPr="005C2779" w:rsidRDefault="002D3E37" w:rsidP="002D3E37">
            <w:pPr>
              <w:rPr>
                <w:rFonts w:cs="Times New Roman"/>
              </w:rPr>
            </w:pPr>
            <w:r w:rsidRPr="005C2779">
              <w:rPr>
                <w:rFonts w:cs="Times New Roman"/>
              </w:rPr>
              <w:t>Tabl</w:t>
            </w:r>
            <w:r w:rsidR="005C2779">
              <w:rPr>
                <w:rFonts w:cs="Times New Roman"/>
              </w:rPr>
              <w:t xml:space="preserve">e 3.1j: In-kind contributions </w:t>
            </w:r>
            <w:r w:rsidRPr="005C2779">
              <w:rPr>
                <w:rFonts w:cs="Times New Roman"/>
              </w:rPr>
              <w:t>provided by third parties</w:t>
            </w:r>
          </w:p>
        </w:tc>
        <w:tc>
          <w:tcPr>
            <w:tcW w:w="6427" w:type="dxa"/>
            <w:shd w:val="clear" w:color="auto" w:fill="FFFFFF" w:themeFill="background1"/>
          </w:tcPr>
          <w:p w:rsidR="002D3E37" w:rsidRPr="005C2779" w:rsidRDefault="00692473" w:rsidP="002D3E37">
            <w:pPr>
              <w:rPr>
                <w:rFonts w:cs="Times New Roman"/>
              </w:rPr>
            </w:pPr>
            <w:r w:rsidRPr="005C2779">
              <w:rPr>
                <w:rFonts w:cs="Times New Roman"/>
              </w:rPr>
              <w:t>I</w:t>
            </w:r>
            <w:r w:rsidR="002D3E37" w:rsidRPr="005C2779">
              <w:rPr>
                <w:rFonts w:cs="Times New Roman"/>
              </w:rPr>
              <w:t>n-kind contributions from third parties</w:t>
            </w:r>
          </w:p>
        </w:tc>
        <w:tc>
          <w:tcPr>
            <w:tcW w:w="542" w:type="dxa"/>
          </w:tcPr>
          <w:p w:rsidR="002D3E37" w:rsidRPr="005C2779" w:rsidRDefault="002D3E37" w:rsidP="002D3E37">
            <w:pPr>
              <w:rPr>
                <w:rFonts w:cs="Times New Roman"/>
              </w:rPr>
            </w:pPr>
          </w:p>
        </w:tc>
        <w:tc>
          <w:tcPr>
            <w:tcW w:w="566" w:type="dxa"/>
          </w:tcPr>
          <w:p w:rsidR="002D3E37" w:rsidRPr="005C2779" w:rsidRDefault="002D3E37" w:rsidP="002D3E37">
            <w:pPr>
              <w:rPr>
                <w:rFonts w:cs="Times New Roman"/>
              </w:rPr>
            </w:pPr>
          </w:p>
        </w:tc>
        <w:tc>
          <w:tcPr>
            <w:tcW w:w="1273" w:type="dxa"/>
          </w:tcPr>
          <w:p w:rsidR="002D3E37" w:rsidRPr="005C2779" w:rsidRDefault="002D3E37" w:rsidP="002D3E37">
            <w:pPr>
              <w:rPr>
                <w:rFonts w:cs="Times New Roman"/>
              </w:rPr>
            </w:pPr>
          </w:p>
        </w:tc>
      </w:tr>
      <w:tr w:rsidR="005C2779" w:rsidRPr="005C2779" w:rsidTr="005C2779">
        <w:tc>
          <w:tcPr>
            <w:tcW w:w="1960" w:type="dxa"/>
            <w:vMerge w:val="restart"/>
          </w:tcPr>
          <w:p w:rsidR="005C2779" w:rsidRPr="005C2779" w:rsidRDefault="005C2779" w:rsidP="002D3E37">
            <w:pPr>
              <w:rPr>
                <w:rFonts w:cs="Times New Roman"/>
              </w:rPr>
            </w:pPr>
            <w:r w:rsidRPr="005C2779">
              <w:rPr>
                <w:rFonts w:cs="Times New Roman"/>
              </w:rPr>
              <w:t xml:space="preserve">3.2 Capacity of participants and </w:t>
            </w:r>
            <w:r w:rsidRPr="005C2779">
              <w:rPr>
                <w:rFonts w:cs="Times New Roman"/>
              </w:rPr>
              <w:lastRenderedPageBreak/>
              <w:t xml:space="preserve">consortium as a whole </w:t>
            </w:r>
          </w:p>
        </w:tc>
        <w:tc>
          <w:tcPr>
            <w:tcW w:w="6427" w:type="dxa"/>
            <w:shd w:val="clear" w:color="auto" w:fill="FFFFFF" w:themeFill="background1"/>
          </w:tcPr>
          <w:p w:rsidR="005C2779" w:rsidRPr="005C2779" w:rsidRDefault="005C2779" w:rsidP="00FE4B5B">
            <w:pPr>
              <w:rPr>
                <w:rFonts w:cs="Times New Roman"/>
              </w:rPr>
            </w:pPr>
            <w:r w:rsidRPr="005C2779">
              <w:rPr>
                <w:rFonts w:cs="Times New Roman"/>
              </w:rPr>
              <w:lastRenderedPageBreak/>
              <w:t xml:space="preserve">Description of the consortium - how it matches the project’s objectives, and bring together the disciplinary and interdisciplinary knowledge (trans-disciplinary nature of a consortium, i.e. the </w:t>
            </w:r>
            <w:r w:rsidRPr="005C2779">
              <w:rPr>
                <w:rFonts w:cs="Times New Roman"/>
              </w:rPr>
              <w:lastRenderedPageBreak/>
              <w:t>involvement of stakeholders from SSH, civil society, public administration, economy, policy...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Expertise of the consortium in social sciences and humanities, if relevant</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Expertise of the consortium in open science practices, if relevant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Expertise of the consortium in gender aspects of R&amp;I, if relevant</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highlight w:val="yellow"/>
              </w:rPr>
            </w:pPr>
            <w:r w:rsidRPr="005C2779">
              <w:rPr>
                <w:rFonts w:cs="Times New Roman"/>
              </w:rPr>
              <w:t>Affiliated entities and associated partners, if any</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Access to critical infrastructure needed for project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Complementarity of the members (the value chain, where appropriate)</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Contribution of each member to the project (valid role of each partner, and adequate resources)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highlight w:val="yellow"/>
              </w:rPr>
            </w:pPr>
          </w:p>
        </w:tc>
        <w:tc>
          <w:tcPr>
            <w:tcW w:w="6427" w:type="dxa"/>
            <w:shd w:val="clear" w:color="auto" w:fill="FFFFFF" w:themeFill="background1"/>
          </w:tcPr>
          <w:p w:rsidR="005C2779" w:rsidRPr="005C2779" w:rsidRDefault="005C2779" w:rsidP="00F34DCE">
            <w:pPr>
              <w:rPr>
                <w:rFonts w:cs="Times New Roman"/>
                <w:highlight w:val="yellow"/>
              </w:rPr>
            </w:pPr>
            <w:r w:rsidRPr="005C2779">
              <w:rPr>
                <w:rFonts w:cs="Times New Roman"/>
              </w:rPr>
              <w:t>Industrial/commercial involvement to ensure exploitation of the results (consistency with the specific measures proposed for exploitation of the results  - section 2.2)</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Explanation of essential participation of other countries and international organisations (not automatically eligible for funding)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val="restart"/>
          </w:tcPr>
          <w:p w:rsidR="005C2779" w:rsidRPr="005C2779" w:rsidRDefault="005C2779" w:rsidP="00BC3420">
            <w:pPr>
              <w:rPr>
                <w:rFonts w:cs="Times New Roman"/>
                <w:b/>
              </w:rPr>
            </w:pPr>
            <w:r w:rsidRPr="005C2779">
              <w:rPr>
                <w:rFonts w:cs="Times New Roman"/>
                <w:b/>
              </w:rPr>
              <w:t>Annexes to proposal part B (if required by call)</w:t>
            </w: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Clinical trials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b/>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Financial support to third parties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b/>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Security aspects</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rPr>
          <w:trHeight w:val="50"/>
        </w:trPr>
        <w:tc>
          <w:tcPr>
            <w:tcW w:w="1960" w:type="dxa"/>
            <w:vMerge/>
          </w:tcPr>
          <w:p w:rsidR="005C2779" w:rsidRPr="005C2779" w:rsidRDefault="005C2779" w:rsidP="002D3E37">
            <w:pPr>
              <w:rPr>
                <w:rFonts w:cs="Times New Roman"/>
                <w:b/>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 xml:space="preserve">Ethics self-assessment </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val="restart"/>
          </w:tcPr>
          <w:p w:rsidR="005C2779" w:rsidRPr="005C2779" w:rsidRDefault="005C2779" w:rsidP="002D3E37">
            <w:pPr>
              <w:rPr>
                <w:rFonts w:cs="Times New Roman"/>
                <w:b/>
              </w:rPr>
            </w:pPr>
            <w:r w:rsidRPr="005C2779">
              <w:rPr>
                <w:rFonts w:cs="Times New Roman"/>
                <w:b/>
              </w:rPr>
              <w:t>Other evaluation questions</w:t>
            </w: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Scope of the application - this application is ‘in scope’ because it corresponds, wholly or in part, to the topic description against which it has been submitted</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Exceptional funding for third country participants/international organisations – description of their essential participation in the project (if relevant)</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r w:rsidR="005C2779" w:rsidRPr="005C2779" w:rsidTr="005C2779">
        <w:tc>
          <w:tcPr>
            <w:tcW w:w="1960" w:type="dxa"/>
            <w:vMerge/>
          </w:tcPr>
          <w:p w:rsidR="005C2779" w:rsidRPr="005C2779" w:rsidRDefault="005C2779" w:rsidP="002D3E37">
            <w:pPr>
              <w:rPr>
                <w:rFonts w:cs="Times New Roman"/>
              </w:rPr>
            </w:pPr>
          </w:p>
        </w:tc>
        <w:tc>
          <w:tcPr>
            <w:tcW w:w="6427" w:type="dxa"/>
            <w:shd w:val="clear" w:color="auto" w:fill="FFFFFF" w:themeFill="background1"/>
          </w:tcPr>
          <w:p w:rsidR="005C2779" w:rsidRPr="005C2779" w:rsidRDefault="005C2779" w:rsidP="002D3E37">
            <w:pPr>
              <w:rPr>
                <w:rFonts w:cs="Times New Roman"/>
              </w:rPr>
            </w:pPr>
            <w:r w:rsidRPr="005C2779">
              <w:rPr>
                <w:rFonts w:cs="Times New Roman"/>
              </w:rPr>
              <w:t>Do the activities have an exclusive focus on civil applications (activities intended to be used in military application or aims to serve military purposes cannot be funded)?</w:t>
            </w:r>
          </w:p>
        </w:tc>
        <w:tc>
          <w:tcPr>
            <w:tcW w:w="542" w:type="dxa"/>
          </w:tcPr>
          <w:p w:rsidR="005C2779" w:rsidRPr="005C2779" w:rsidRDefault="005C2779" w:rsidP="002D3E37">
            <w:pPr>
              <w:rPr>
                <w:rFonts w:cs="Times New Roman"/>
              </w:rPr>
            </w:pPr>
          </w:p>
        </w:tc>
        <w:tc>
          <w:tcPr>
            <w:tcW w:w="566" w:type="dxa"/>
          </w:tcPr>
          <w:p w:rsidR="005C2779" w:rsidRPr="005C2779" w:rsidRDefault="005C2779" w:rsidP="002D3E37">
            <w:pPr>
              <w:rPr>
                <w:rFonts w:cs="Times New Roman"/>
              </w:rPr>
            </w:pPr>
          </w:p>
        </w:tc>
        <w:tc>
          <w:tcPr>
            <w:tcW w:w="1273" w:type="dxa"/>
          </w:tcPr>
          <w:p w:rsidR="005C2779" w:rsidRPr="005C2779" w:rsidRDefault="005C2779" w:rsidP="002D3E37">
            <w:pPr>
              <w:rPr>
                <w:rFonts w:cs="Times New Roman"/>
              </w:rPr>
            </w:pPr>
          </w:p>
        </w:tc>
      </w:tr>
    </w:tbl>
    <w:p w:rsidR="00E30E4C" w:rsidRPr="005C2779" w:rsidRDefault="00E30E4C" w:rsidP="004B4010"/>
    <w:sectPr w:rsidR="00E30E4C" w:rsidRPr="005C2779" w:rsidSect="005C2779">
      <w:headerReference w:type="default" r:id="rId17"/>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E0" w:rsidRDefault="00A176E0" w:rsidP="00A176E0">
      <w:pPr>
        <w:spacing w:after="0" w:line="240" w:lineRule="auto"/>
      </w:pPr>
      <w:r>
        <w:separator/>
      </w:r>
    </w:p>
  </w:endnote>
  <w:endnote w:type="continuationSeparator" w:id="0">
    <w:p w:rsidR="00A176E0" w:rsidRDefault="00A176E0" w:rsidP="00A1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045802"/>
      <w:docPartObj>
        <w:docPartGallery w:val="Page Numbers (Bottom of Page)"/>
        <w:docPartUnique/>
      </w:docPartObj>
    </w:sdtPr>
    <w:sdtEndPr/>
    <w:sdtContent>
      <w:p w:rsidR="00A176E0" w:rsidRDefault="00A176E0">
        <w:pPr>
          <w:pStyle w:val="Pta"/>
          <w:jc w:val="center"/>
        </w:pPr>
        <w:r>
          <w:fldChar w:fldCharType="begin"/>
        </w:r>
        <w:r>
          <w:instrText>PAGE   \* MERGEFORMAT</w:instrText>
        </w:r>
        <w:r>
          <w:fldChar w:fldCharType="separate"/>
        </w:r>
        <w:r w:rsidR="003020F7">
          <w:rPr>
            <w:noProof/>
          </w:rPr>
          <w:t>4</w:t>
        </w:r>
        <w:r>
          <w:fldChar w:fldCharType="end"/>
        </w:r>
      </w:p>
    </w:sdtContent>
  </w:sdt>
  <w:p w:rsidR="00A176E0" w:rsidRDefault="00A17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E0" w:rsidRDefault="00A176E0" w:rsidP="00A176E0">
      <w:pPr>
        <w:spacing w:after="0" w:line="240" w:lineRule="auto"/>
      </w:pPr>
      <w:r>
        <w:separator/>
      </w:r>
    </w:p>
  </w:footnote>
  <w:footnote w:type="continuationSeparator" w:id="0">
    <w:p w:rsidR="00A176E0" w:rsidRDefault="00A176E0" w:rsidP="00A1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38" w:rsidRDefault="001E1838">
    <w:pPr>
      <w:pStyle w:val="Hlavika"/>
    </w:pPr>
    <w:r>
      <w:rPr>
        <w:noProof/>
        <w:lang w:eastAsia="sk-SK"/>
      </w:rPr>
      <w:drawing>
        <wp:inline distT="0" distB="0" distL="0" distR="0" wp14:anchorId="65616C78" wp14:editId="658B2C2E">
          <wp:extent cx="1098550" cy="230491"/>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_logo.png"/>
                  <pic:cNvPicPr/>
                </pic:nvPicPr>
                <pic:blipFill>
                  <a:blip r:embed="rId1">
                    <a:extLst>
                      <a:ext uri="{28A0092B-C50C-407E-A947-70E740481C1C}">
                        <a14:useLocalDpi xmlns:a14="http://schemas.microsoft.com/office/drawing/2010/main" val="0"/>
                      </a:ext>
                    </a:extLst>
                  </a:blip>
                  <a:stretch>
                    <a:fillRect/>
                  </a:stretch>
                </pic:blipFill>
                <pic:spPr>
                  <a:xfrm>
                    <a:off x="0" y="0"/>
                    <a:ext cx="1123281" cy="235680"/>
                  </a:xfrm>
                  <a:prstGeom prst="rect">
                    <a:avLst/>
                  </a:prstGeom>
                </pic:spPr>
              </pic:pic>
            </a:graphicData>
          </a:graphic>
        </wp:inline>
      </w:drawing>
    </w:r>
  </w:p>
  <w:p w:rsidR="001E1838" w:rsidRDefault="001E18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77E41"/>
    <w:multiLevelType w:val="hybridMultilevel"/>
    <w:tmpl w:val="C3624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FC7658"/>
    <w:multiLevelType w:val="hybridMultilevel"/>
    <w:tmpl w:val="FBC8ADDE"/>
    <w:lvl w:ilvl="0" w:tplc="8710FE14">
      <w:start w:val="1"/>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52"/>
    <w:rsid w:val="00141B3B"/>
    <w:rsid w:val="001934A6"/>
    <w:rsid w:val="001E1838"/>
    <w:rsid w:val="00207CD1"/>
    <w:rsid w:val="0026217D"/>
    <w:rsid w:val="002B420C"/>
    <w:rsid w:val="002D3E37"/>
    <w:rsid w:val="003020F7"/>
    <w:rsid w:val="00350D75"/>
    <w:rsid w:val="003A43A1"/>
    <w:rsid w:val="003F2FEB"/>
    <w:rsid w:val="00475274"/>
    <w:rsid w:val="004B4010"/>
    <w:rsid w:val="004C5234"/>
    <w:rsid w:val="00582071"/>
    <w:rsid w:val="005C2779"/>
    <w:rsid w:val="005D3547"/>
    <w:rsid w:val="00631BEF"/>
    <w:rsid w:val="00641798"/>
    <w:rsid w:val="00692473"/>
    <w:rsid w:val="006B4B17"/>
    <w:rsid w:val="00714A42"/>
    <w:rsid w:val="00757869"/>
    <w:rsid w:val="00760893"/>
    <w:rsid w:val="007E4552"/>
    <w:rsid w:val="007F07FE"/>
    <w:rsid w:val="00837EB8"/>
    <w:rsid w:val="00843772"/>
    <w:rsid w:val="008F163B"/>
    <w:rsid w:val="009D6DEB"/>
    <w:rsid w:val="00A176E0"/>
    <w:rsid w:val="00A57A69"/>
    <w:rsid w:val="00A70372"/>
    <w:rsid w:val="00A76CE5"/>
    <w:rsid w:val="00AB77B0"/>
    <w:rsid w:val="00B10CDA"/>
    <w:rsid w:val="00B33370"/>
    <w:rsid w:val="00BC3420"/>
    <w:rsid w:val="00C670EF"/>
    <w:rsid w:val="00C95C26"/>
    <w:rsid w:val="00CB6CE1"/>
    <w:rsid w:val="00CC5ECA"/>
    <w:rsid w:val="00CD0DCD"/>
    <w:rsid w:val="00E30E4C"/>
    <w:rsid w:val="00E9164D"/>
    <w:rsid w:val="00ED623E"/>
    <w:rsid w:val="00F332D8"/>
    <w:rsid w:val="00F34DCE"/>
    <w:rsid w:val="00F55D2D"/>
    <w:rsid w:val="00F61325"/>
    <w:rsid w:val="00FE4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3B06E20-5B40-49F3-A348-DE48A2A0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78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5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57869"/>
    <w:rPr>
      <w:color w:val="0563C1" w:themeColor="hyperlink"/>
      <w:u w:val="single"/>
    </w:rPr>
  </w:style>
  <w:style w:type="character" w:styleId="PouitHypertextovPrepojenie">
    <w:name w:val="FollowedHyperlink"/>
    <w:basedOn w:val="Predvolenpsmoodseku"/>
    <w:uiPriority w:val="99"/>
    <w:semiHidden/>
    <w:unhideWhenUsed/>
    <w:rsid w:val="004C5234"/>
    <w:rPr>
      <w:color w:val="954F72" w:themeColor="followedHyperlink"/>
      <w:u w:val="single"/>
    </w:rPr>
  </w:style>
  <w:style w:type="paragraph" w:styleId="Odsekzoznamu">
    <w:name w:val="List Paragraph"/>
    <w:basedOn w:val="Normlny"/>
    <w:uiPriority w:val="34"/>
    <w:qFormat/>
    <w:rsid w:val="00CB6CE1"/>
    <w:pPr>
      <w:ind w:left="720"/>
      <w:contextualSpacing/>
    </w:pPr>
  </w:style>
  <w:style w:type="paragraph" w:styleId="Hlavika">
    <w:name w:val="header"/>
    <w:basedOn w:val="Normlny"/>
    <w:link w:val="HlavikaChar"/>
    <w:uiPriority w:val="99"/>
    <w:unhideWhenUsed/>
    <w:rsid w:val="00A17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76E0"/>
  </w:style>
  <w:style w:type="paragraph" w:styleId="Pta">
    <w:name w:val="footer"/>
    <w:basedOn w:val="Normlny"/>
    <w:link w:val="PtaChar"/>
    <w:uiPriority w:val="99"/>
    <w:unhideWhenUsed/>
    <w:rsid w:val="00A176E0"/>
    <w:pPr>
      <w:tabs>
        <w:tab w:val="center" w:pos="4536"/>
        <w:tab w:val="right" w:pos="9072"/>
      </w:tabs>
      <w:spacing w:after="0" w:line="240" w:lineRule="auto"/>
    </w:pPr>
  </w:style>
  <w:style w:type="character" w:customStyle="1" w:styleId="PtaChar">
    <w:name w:val="Päta Char"/>
    <w:basedOn w:val="Predvolenpsmoodseku"/>
    <w:link w:val="Pta"/>
    <w:uiPriority w:val="99"/>
    <w:rsid w:val="00A1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w-to-participate/participant-register" TargetMode="External"/><Relationship Id="rId13" Type="http://schemas.openxmlformats.org/officeDocument/2006/relationships/hyperlink" Target="https://ec.europa.eu/info/funding-tenders/opportunities/docs/2021-2027/horizon/wp-call/2025/wp-5-culture-creativity-and-inclusive-society_horizon-2025_e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info/funding-tenders/opportunities/docs/2021-2027/horizon/wp-call/2025/wp-14-general-annexes_horizon-2025_en.pdf" TargetMode="External"/><Relationship Id="rId12" Type="http://schemas.openxmlformats.org/officeDocument/2006/relationships/hyperlink" Target="https://ec.europa.eu/info/funding-tenders/opportunities/docs/2021-2027/horizon/guidance/programme-guide_horizon_e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c.europa.eu/research/participants/docs/h2020-funding-guide/cross-cutting-issues/open-access-data-management/data-management_e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opportunities/docs/2021-2027/horizon/temp-form/ef/ef_he-ria-ia_en.pdf" TargetMode="External"/><Relationship Id="rId5" Type="http://schemas.openxmlformats.org/officeDocument/2006/relationships/footnotes" Target="footnotes.xml"/><Relationship Id="rId15" Type="http://schemas.openxmlformats.org/officeDocument/2006/relationships/hyperlink" Target="https://en.wikipedia.org/wiki/Program_evaluation_and_review_technique" TargetMode="External"/><Relationship Id="rId10" Type="http://schemas.openxmlformats.org/officeDocument/2006/relationships/hyperlink" Target="https://ec.europa.eu/info/funding-tenders/opportunities/docs/2021-2027/horizon/temp-form/af/af_he-ria-ia_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unding-tenders/opportunities/docs/2021-2027/horizon/wp-call/2025/wp-14-general-annexes_horizon-2025_en.pdf" TargetMode="External"/><Relationship Id="rId14" Type="http://schemas.openxmlformats.org/officeDocument/2006/relationships/hyperlink" Target="https://en.wikipedia.org/wiki/Gantt_ch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6</Pages>
  <Words>2417</Words>
  <Characters>13782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Zakova Elena</dc:creator>
  <cp:keywords/>
  <dc:description/>
  <cp:lastModifiedBy>Zakova Elena</cp:lastModifiedBy>
  <cp:revision>14</cp:revision>
  <dcterms:created xsi:type="dcterms:W3CDTF">2025-07-10T06:48:00Z</dcterms:created>
  <dcterms:modified xsi:type="dcterms:W3CDTF">2025-07-23T07:05:00Z</dcterms:modified>
</cp:coreProperties>
</file>